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540" w:lineRule="exact"/>
        <w:jc w:val="center"/>
        <w:textAlignment w:val="auto"/>
        <w:rPr>
          <w:rFonts w:hint="eastAsia" w:ascii="仿宋_GB2312" w:hAnsi="楷体" w:eastAsia="仿宋_GB2312" w:cs="Times New Roman"/>
          <w:b/>
          <w:bCs/>
          <w:sz w:val="36"/>
          <w:szCs w:val="36"/>
        </w:rPr>
      </w:pPr>
      <w:bookmarkStart w:id="0" w:name="_GoBack"/>
      <w:bookmarkEnd w:id="0"/>
      <w:r>
        <w:rPr>
          <w:rFonts w:hint="eastAsia" w:ascii="仿宋_GB2312" w:hAnsi="楷体" w:eastAsia="仿宋_GB2312" w:cs="Times New Roman"/>
          <w:b/>
          <w:bCs/>
          <w:sz w:val="36"/>
          <w:szCs w:val="36"/>
        </w:rPr>
        <w:t>2021年湖南科技学院专升本</w:t>
      </w:r>
      <w:r>
        <w:rPr>
          <w:rFonts w:hint="eastAsia" w:ascii="仿宋_GB2312" w:hAnsi="楷体" w:eastAsia="仿宋_GB2312" w:cs="Times New Roman"/>
          <w:b/>
          <w:bCs/>
          <w:sz w:val="36"/>
          <w:szCs w:val="36"/>
          <w:lang w:val="en-US" w:eastAsia="zh-CN"/>
        </w:rPr>
        <w:t>舞蹈学</w:t>
      </w:r>
      <w:r>
        <w:rPr>
          <w:rFonts w:hint="eastAsia" w:ascii="仿宋_GB2312" w:hAnsi="楷体" w:eastAsia="仿宋_GB2312" w:cs="Times New Roman"/>
          <w:b/>
          <w:bCs/>
          <w:sz w:val="36"/>
          <w:szCs w:val="36"/>
        </w:rPr>
        <w:t>专业《</w:t>
      </w:r>
      <w:r>
        <w:rPr>
          <w:rFonts w:hint="eastAsia" w:ascii="仿宋_GB2312" w:hAnsi="楷体" w:eastAsia="仿宋_GB2312" w:cs="Times New Roman"/>
          <w:b/>
          <w:bCs/>
          <w:sz w:val="36"/>
          <w:szCs w:val="36"/>
          <w:lang w:val="en-US" w:eastAsia="zh-CN"/>
        </w:rPr>
        <w:t>中国舞蹈史</w:t>
      </w:r>
      <w:r>
        <w:rPr>
          <w:rFonts w:hint="eastAsia" w:ascii="仿宋_GB2312" w:hAnsi="楷体" w:eastAsia="仿宋_GB2312" w:cs="Times New Roman"/>
          <w:b/>
          <w:bCs/>
          <w:sz w:val="36"/>
          <w:szCs w:val="36"/>
        </w:rPr>
        <w:t>》考试大纲</w:t>
      </w:r>
    </w:p>
    <w:p>
      <w:pPr>
        <w:keepNext w:val="0"/>
        <w:keepLines w:val="0"/>
        <w:pageBreakBefore w:val="0"/>
        <w:kinsoku/>
        <w:wordWrap/>
        <w:overflowPunct/>
        <w:topLinePunct w:val="0"/>
        <w:autoSpaceDE/>
        <w:autoSpaceDN/>
        <w:bidi w:val="0"/>
        <w:adjustRightInd/>
        <w:snapToGrid w:val="0"/>
        <w:spacing w:line="540" w:lineRule="exact"/>
        <w:textAlignment w:val="auto"/>
        <w:rPr>
          <w:rFonts w:hint="eastAsia" w:ascii="仿宋_GB2312" w:hAnsi="楷体" w:eastAsia="仿宋_GB2312" w:cs="Times New Roman"/>
          <w:b/>
          <w:bCs/>
          <w:sz w:val="28"/>
          <w:szCs w:val="28"/>
        </w:rPr>
      </w:pP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540" w:lineRule="exact"/>
        <w:jc w:val="both"/>
        <w:textAlignment w:val="auto"/>
        <w:rPr>
          <w:rStyle w:val="7"/>
          <w:rFonts w:hint="eastAsia" w:ascii="仿宋_GB2312" w:hAnsi="楷体" w:eastAsia="仿宋_GB2312" w:cs="Times New Roman"/>
          <w:color w:val="333333"/>
          <w:sz w:val="28"/>
          <w:szCs w:val="28"/>
        </w:rPr>
      </w:pP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540" w:lineRule="exact"/>
        <w:jc w:val="both"/>
        <w:textAlignment w:val="auto"/>
        <w:rPr>
          <w:rFonts w:hint="eastAsia" w:ascii="仿宋_GB2312" w:hAnsi="楷体" w:eastAsia="仿宋_GB2312" w:cs="Times New Roman"/>
          <w:color w:val="333333"/>
          <w:sz w:val="28"/>
          <w:szCs w:val="28"/>
        </w:rPr>
      </w:pPr>
      <w:r>
        <w:rPr>
          <w:rStyle w:val="7"/>
          <w:rFonts w:hint="eastAsia" w:ascii="仿宋_GB2312" w:hAnsi="楷体" w:eastAsia="仿宋_GB2312" w:cs="Times New Roman"/>
          <w:color w:val="333333"/>
          <w:sz w:val="28"/>
          <w:szCs w:val="28"/>
        </w:rPr>
        <w:t>一、考试性质</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540" w:lineRule="exact"/>
        <w:ind w:firstLine="560" w:firstLineChars="200"/>
        <w:jc w:val="both"/>
        <w:textAlignment w:val="auto"/>
        <w:rPr>
          <w:rFonts w:hint="eastAsia" w:ascii="仿宋_GB2312" w:hAnsi="楷体" w:eastAsia="仿宋_GB2312" w:cs="Times New Roman"/>
          <w:color w:val="333333"/>
          <w:sz w:val="28"/>
          <w:szCs w:val="28"/>
        </w:rPr>
      </w:pPr>
      <w:r>
        <w:rPr>
          <w:rFonts w:hint="eastAsia" w:ascii="仿宋_GB2312" w:hAnsi="楷体" w:eastAsia="仿宋_GB2312" w:cs="Times New Roman"/>
          <w:color w:val="333333"/>
          <w:sz w:val="28"/>
          <w:szCs w:val="28"/>
        </w:rPr>
        <w:t>湖南科技学院2021年“专升本”选拔考试是为招收优秀专科毕业生升入本科阶段学习而设置的选拔考试。</w:t>
      </w:r>
      <w:r>
        <w:rPr>
          <w:rFonts w:hint="eastAsia" w:ascii="仿宋" w:eastAsia="仿宋" w:cs="仿宋_GB2312" w:hAnsiTheme="minorEastAsia"/>
          <w:sz w:val="28"/>
          <w:szCs w:val="28"/>
        </w:rPr>
        <w:t>通过</w:t>
      </w:r>
      <w:r>
        <w:rPr>
          <w:rFonts w:hint="eastAsia" w:ascii="仿宋" w:eastAsia="仿宋" w:cs="仿宋_GB2312" w:hAnsiTheme="minorEastAsia"/>
          <w:sz w:val="28"/>
          <w:szCs w:val="28"/>
          <w:lang w:val="en-US" w:eastAsia="zh-CN"/>
        </w:rPr>
        <w:t>对《中国</w:t>
      </w:r>
      <w:r>
        <w:rPr>
          <w:rFonts w:hint="eastAsia" w:ascii="仿宋" w:eastAsia="仿宋" w:cs="仿宋_GB2312" w:hAnsiTheme="minorEastAsia"/>
          <w:sz w:val="28"/>
          <w:szCs w:val="28"/>
        </w:rPr>
        <w:t>舞蹈史</w:t>
      </w:r>
      <w:r>
        <w:rPr>
          <w:rFonts w:hint="eastAsia" w:ascii="仿宋" w:eastAsia="仿宋" w:cs="仿宋_GB2312" w:hAnsiTheme="minorEastAsia"/>
          <w:sz w:val="28"/>
          <w:szCs w:val="28"/>
          <w:lang w:val="en-US" w:eastAsia="zh-CN"/>
        </w:rPr>
        <w:t>》的考核</w:t>
      </w:r>
      <w:r>
        <w:rPr>
          <w:rFonts w:hint="eastAsia" w:ascii="仿宋" w:eastAsia="仿宋" w:cs="仿宋_GB2312" w:hAnsiTheme="minorEastAsia"/>
          <w:sz w:val="28"/>
          <w:szCs w:val="28"/>
        </w:rPr>
        <w:t>，</w:t>
      </w:r>
      <w:r>
        <w:rPr>
          <w:rFonts w:hint="eastAsia" w:ascii="仿宋" w:eastAsia="仿宋" w:cs="仿宋_GB2312" w:hAnsiTheme="minorEastAsia"/>
          <w:sz w:val="28"/>
          <w:szCs w:val="28"/>
          <w:lang w:val="en-US" w:eastAsia="zh-CN"/>
        </w:rPr>
        <w:t>从</w:t>
      </w:r>
      <w:r>
        <w:rPr>
          <w:rFonts w:hint="eastAsia" w:ascii="仿宋" w:eastAsia="仿宋" w:cs="仿宋_GB2312" w:hAnsiTheme="minorEastAsia"/>
          <w:sz w:val="28"/>
          <w:szCs w:val="28"/>
        </w:rPr>
        <w:t>认识论角度</w:t>
      </w:r>
      <w:r>
        <w:rPr>
          <w:rFonts w:hint="eastAsia" w:ascii="仿宋" w:eastAsia="仿宋" w:cs="仿宋_GB2312" w:hAnsiTheme="minorEastAsia"/>
          <w:sz w:val="28"/>
          <w:szCs w:val="28"/>
          <w:lang w:val="en-US" w:eastAsia="zh-CN"/>
        </w:rPr>
        <w:t>考核考生对我国</w:t>
      </w:r>
      <w:r>
        <w:rPr>
          <w:rFonts w:hint="eastAsia" w:ascii="仿宋" w:eastAsia="仿宋" w:cs="仿宋_GB2312" w:hAnsiTheme="minorEastAsia"/>
          <w:sz w:val="28"/>
          <w:szCs w:val="28"/>
        </w:rPr>
        <w:t>舞蹈的历史观、文化观和价值观</w:t>
      </w:r>
      <w:r>
        <w:rPr>
          <w:rFonts w:hint="eastAsia" w:ascii="仿宋" w:eastAsia="仿宋" w:cs="仿宋_GB2312" w:hAnsiTheme="minorEastAsia"/>
          <w:sz w:val="28"/>
          <w:szCs w:val="28"/>
          <w:lang w:val="en-US" w:eastAsia="zh-CN"/>
        </w:rPr>
        <w:t>的认识</w:t>
      </w:r>
      <w:r>
        <w:rPr>
          <w:rFonts w:hint="eastAsia" w:ascii="仿宋" w:eastAsia="仿宋" w:cs="仿宋_GB2312" w:hAnsiTheme="minorEastAsia"/>
          <w:sz w:val="28"/>
          <w:szCs w:val="28"/>
          <w:lang w:eastAsia="zh-CN"/>
        </w:rPr>
        <w:t>，</w:t>
      </w:r>
      <w:r>
        <w:rPr>
          <w:rFonts w:hint="eastAsia" w:ascii="仿宋" w:eastAsia="仿宋" w:cs="仿宋_GB2312" w:hAnsiTheme="minorEastAsia"/>
          <w:sz w:val="28"/>
          <w:szCs w:val="28"/>
          <w:lang w:val="en-US" w:eastAsia="zh-CN"/>
        </w:rPr>
        <w:t>检测其</w:t>
      </w:r>
      <w:r>
        <w:rPr>
          <w:rFonts w:hint="eastAsia" w:ascii="仿宋" w:eastAsia="仿宋" w:cs="仿宋_GB2312" w:hAnsiTheme="minorEastAsia"/>
          <w:sz w:val="28"/>
          <w:szCs w:val="28"/>
        </w:rPr>
        <w:t>舞蹈文化艺术视野</w:t>
      </w:r>
      <w:r>
        <w:rPr>
          <w:rFonts w:hint="eastAsia" w:ascii="仿宋" w:eastAsia="仿宋" w:cs="仿宋_GB2312" w:hAnsiTheme="minorEastAsia"/>
          <w:sz w:val="28"/>
          <w:szCs w:val="28"/>
          <w:lang w:eastAsia="zh-CN"/>
        </w:rPr>
        <w:t>，</w:t>
      </w:r>
      <w:r>
        <w:rPr>
          <w:rFonts w:hint="eastAsia" w:ascii="仿宋" w:eastAsia="仿宋" w:cs="仿宋_GB2312" w:hAnsiTheme="minorEastAsia"/>
          <w:sz w:val="28"/>
          <w:szCs w:val="28"/>
        </w:rPr>
        <w:t>了解</w:t>
      </w:r>
      <w:r>
        <w:rPr>
          <w:rFonts w:hint="eastAsia" w:ascii="仿宋" w:eastAsia="仿宋" w:cs="仿宋_GB2312" w:hAnsiTheme="minorEastAsia"/>
          <w:sz w:val="28"/>
          <w:szCs w:val="28"/>
          <w:lang w:val="en-US" w:eastAsia="zh-CN"/>
        </w:rPr>
        <w:t>考生对</w:t>
      </w:r>
      <w:r>
        <w:rPr>
          <w:rFonts w:hint="eastAsia" w:ascii="仿宋" w:eastAsia="仿宋" w:cs="仿宋_GB2312" w:hAnsiTheme="minorEastAsia"/>
          <w:sz w:val="28"/>
          <w:szCs w:val="28"/>
        </w:rPr>
        <w:t>中国舞蹈发生与发展的大致脉络，舞蹈发展规律、舞蹈流派、代表人物、代表作品、舞蹈思想和舞蹈功能</w:t>
      </w:r>
      <w:r>
        <w:rPr>
          <w:rFonts w:hint="eastAsia" w:ascii="仿宋" w:eastAsia="仿宋" w:cs="仿宋_GB2312" w:hAnsiTheme="minorEastAsia"/>
          <w:sz w:val="28"/>
          <w:szCs w:val="28"/>
          <w:lang w:val="en-US" w:eastAsia="zh-CN"/>
        </w:rPr>
        <w:t>的认知程度，</w:t>
      </w:r>
      <w:r>
        <w:rPr>
          <w:rFonts w:hint="eastAsia" w:ascii="仿宋" w:eastAsia="仿宋" w:cs="仿宋_GB2312" w:hAnsiTheme="minorEastAsia"/>
          <w:sz w:val="28"/>
          <w:szCs w:val="28"/>
        </w:rPr>
        <w:t>对于</w:t>
      </w:r>
      <w:r>
        <w:rPr>
          <w:rFonts w:hint="eastAsia" w:ascii="仿宋" w:eastAsia="仿宋" w:cs="仿宋_GB2312" w:hAnsiTheme="minorEastAsia"/>
          <w:sz w:val="28"/>
          <w:szCs w:val="28"/>
          <w:lang w:val="en-US" w:eastAsia="zh-CN"/>
        </w:rPr>
        <w:t>考生入校后后续</w:t>
      </w:r>
      <w:r>
        <w:rPr>
          <w:rFonts w:hint="eastAsia" w:ascii="仿宋" w:eastAsia="仿宋" w:cs="仿宋_GB2312" w:hAnsiTheme="minorEastAsia"/>
          <w:sz w:val="28"/>
          <w:szCs w:val="28"/>
        </w:rPr>
        <w:t>人才培养目标</w:t>
      </w:r>
      <w:r>
        <w:rPr>
          <w:rFonts w:hint="eastAsia" w:ascii="仿宋" w:eastAsia="仿宋" w:cs="仿宋_GB2312" w:hAnsiTheme="minorEastAsia"/>
          <w:sz w:val="28"/>
          <w:szCs w:val="28"/>
          <w:lang w:val="en-US" w:eastAsia="zh-CN"/>
        </w:rPr>
        <w:t>的</w:t>
      </w:r>
      <w:r>
        <w:rPr>
          <w:rFonts w:hint="eastAsia" w:ascii="仿宋" w:eastAsia="仿宋" w:cs="仿宋_GB2312" w:hAnsiTheme="minorEastAsia"/>
          <w:sz w:val="28"/>
          <w:szCs w:val="28"/>
        </w:rPr>
        <w:t>达成，</w:t>
      </w:r>
      <w:r>
        <w:rPr>
          <w:rFonts w:hint="eastAsia" w:ascii="仿宋" w:eastAsia="仿宋" w:cs="仿宋_GB2312" w:hAnsiTheme="minorEastAsia"/>
          <w:sz w:val="28"/>
          <w:szCs w:val="28"/>
          <w:lang w:val="en-US" w:eastAsia="zh-CN"/>
        </w:rPr>
        <w:t>能够起到</w:t>
      </w:r>
      <w:r>
        <w:rPr>
          <w:rFonts w:hint="eastAsia" w:ascii="仿宋" w:eastAsia="仿宋" w:cs="仿宋_GB2312" w:hAnsiTheme="minorEastAsia"/>
          <w:sz w:val="28"/>
          <w:szCs w:val="28"/>
        </w:rPr>
        <w:t>奠基作用。</w:t>
      </w:r>
      <w:r>
        <w:rPr>
          <w:rFonts w:hint="eastAsia" w:ascii="仿宋_GB2312" w:hAnsi="楷体" w:eastAsia="仿宋_GB2312" w:cs="Times New Roman"/>
          <w:color w:val="333333"/>
          <w:sz w:val="28"/>
          <w:szCs w:val="28"/>
        </w:rPr>
        <w:t>考试对象为参加“专升本”选拔的高职高专的专科毕业生。并报考</w:t>
      </w:r>
      <w:r>
        <w:rPr>
          <w:rFonts w:hint="eastAsia" w:ascii="仿宋_GB2312" w:hAnsi="楷体" w:eastAsia="仿宋_GB2312" w:cs="Times New Roman"/>
          <w:color w:val="333333"/>
          <w:sz w:val="28"/>
          <w:szCs w:val="28"/>
          <w:lang w:val="en-US" w:eastAsia="zh-CN"/>
        </w:rPr>
        <w:t>舞蹈学</w:t>
      </w:r>
      <w:r>
        <w:rPr>
          <w:rFonts w:hint="eastAsia" w:ascii="仿宋_GB2312" w:hAnsi="楷体" w:eastAsia="仿宋_GB2312" w:cs="Times New Roman"/>
          <w:color w:val="333333"/>
          <w:sz w:val="28"/>
          <w:szCs w:val="28"/>
        </w:rPr>
        <w:t>专业的考生。</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157" w:beforeLines="50" w:beforeAutospacing="0" w:after="0" w:afterAutospacing="0" w:line="540" w:lineRule="exact"/>
        <w:jc w:val="both"/>
        <w:textAlignment w:val="auto"/>
        <w:rPr>
          <w:rFonts w:hint="eastAsia" w:ascii="仿宋_GB2312" w:hAnsi="楷体" w:eastAsia="仿宋_GB2312" w:cs="Times New Roman"/>
          <w:color w:val="333333"/>
          <w:sz w:val="28"/>
          <w:szCs w:val="28"/>
        </w:rPr>
      </w:pPr>
      <w:r>
        <w:rPr>
          <w:rStyle w:val="7"/>
          <w:rFonts w:hint="eastAsia" w:ascii="仿宋_GB2312" w:hAnsi="楷体" w:eastAsia="仿宋_GB2312" w:cs="Times New Roman"/>
          <w:color w:val="333333"/>
          <w:sz w:val="28"/>
          <w:szCs w:val="28"/>
        </w:rPr>
        <w:t>二、考试的基本要求</w:t>
      </w:r>
    </w:p>
    <w:p>
      <w:pPr>
        <w:keepNext w:val="0"/>
        <w:keepLines w:val="0"/>
        <w:pageBreakBefore w:val="0"/>
        <w:numPr>
          <w:ilvl w:val="0"/>
          <w:numId w:val="0"/>
        </w:numPr>
        <w:kinsoku/>
        <w:wordWrap/>
        <w:overflowPunct/>
        <w:topLinePunct w:val="0"/>
        <w:autoSpaceDE/>
        <w:autoSpaceDN/>
        <w:bidi w:val="0"/>
        <w:adjustRightInd/>
        <w:spacing w:line="540" w:lineRule="exact"/>
        <w:ind w:left="0" w:leftChars="0" w:firstLine="560" w:firstLineChars="200"/>
        <w:textAlignment w:val="auto"/>
        <w:rPr>
          <w:rFonts w:hint="eastAsia" w:ascii="仿宋" w:eastAsia="仿宋" w:cs="仿宋_GB2312" w:hAnsiTheme="minorEastAsia"/>
          <w:sz w:val="28"/>
          <w:szCs w:val="28"/>
        </w:rPr>
      </w:pPr>
      <w:r>
        <w:rPr>
          <w:rFonts w:hint="eastAsia" w:ascii="仿宋" w:eastAsia="仿宋" w:cs="仿宋_GB2312" w:hAnsiTheme="minorEastAsia"/>
          <w:sz w:val="28"/>
          <w:szCs w:val="28"/>
        </w:rPr>
        <w:t>主要</w:t>
      </w:r>
      <w:r>
        <w:rPr>
          <w:rFonts w:hint="eastAsia" w:ascii="仿宋" w:eastAsia="仿宋" w:cs="仿宋_GB2312" w:hAnsiTheme="minorEastAsia"/>
          <w:sz w:val="28"/>
          <w:szCs w:val="28"/>
          <w:lang w:val="en-US" w:eastAsia="zh-CN"/>
        </w:rPr>
        <w:t>考核考生对</w:t>
      </w:r>
      <w:r>
        <w:rPr>
          <w:rFonts w:hint="eastAsia" w:ascii="仿宋" w:eastAsia="仿宋" w:cs="仿宋_GB2312" w:hAnsiTheme="minorEastAsia"/>
          <w:sz w:val="28"/>
          <w:szCs w:val="28"/>
        </w:rPr>
        <w:t>中国舞蹈发生与发展的大致脉络，掌握舞蹈发展规律、舞蹈流派、代表人物、代表作品、舞蹈思想和舞蹈功能</w:t>
      </w:r>
      <w:r>
        <w:rPr>
          <w:rFonts w:hint="eastAsia" w:ascii="仿宋" w:eastAsia="仿宋" w:cs="仿宋_GB2312" w:hAnsiTheme="minorEastAsia"/>
          <w:sz w:val="28"/>
          <w:szCs w:val="28"/>
          <w:lang w:val="en-US" w:eastAsia="zh-CN"/>
        </w:rPr>
        <w:t>的了解情况</w:t>
      </w:r>
      <w:r>
        <w:rPr>
          <w:rFonts w:hint="eastAsia" w:ascii="仿宋" w:eastAsia="仿宋" w:cs="仿宋_GB2312" w:hAnsiTheme="minorEastAsia"/>
          <w:sz w:val="28"/>
          <w:szCs w:val="28"/>
        </w:rPr>
        <w:t>。因此要求</w:t>
      </w:r>
      <w:r>
        <w:rPr>
          <w:rFonts w:hint="eastAsia" w:ascii="仿宋" w:eastAsia="仿宋" w:cs="仿宋_GB2312" w:hAnsiTheme="minorEastAsia"/>
          <w:sz w:val="28"/>
          <w:szCs w:val="28"/>
          <w:lang w:val="en-US" w:eastAsia="zh-CN"/>
        </w:rPr>
        <w:t>考生</w:t>
      </w:r>
      <w:r>
        <w:rPr>
          <w:rFonts w:hint="eastAsia" w:ascii="仿宋" w:eastAsia="仿宋" w:cs="仿宋_GB2312" w:hAnsiTheme="minorEastAsia"/>
          <w:sz w:val="28"/>
          <w:szCs w:val="28"/>
        </w:rPr>
        <w:t>对历史标志性时间、标志性事件、历史阶段特色有熟练的记忆和掌握。在基本的知识结构记忆和掌握</w:t>
      </w:r>
      <w:r>
        <w:rPr>
          <w:rFonts w:hint="eastAsia" w:ascii="仿宋" w:eastAsia="仿宋" w:cs="仿宋_GB2312" w:hAnsiTheme="minorEastAsia"/>
          <w:sz w:val="28"/>
          <w:szCs w:val="28"/>
          <w:lang w:val="en-US" w:eastAsia="zh-CN"/>
        </w:rPr>
        <w:t>中</w:t>
      </w:r>
      <w:r>
        <w:rPr>
          <w:rFonts w:hint="eastAsia" w:ascii="仿宋" w:eastAsia="仿宋" w:cs="仿宋_GB2312" w:hAnsiTheme="minorEastAsia"/>
          <w:sz w:val="28"/>
          <w:szCs w:val="28"/>
        </w:rPr>
        <w:t>，</w:t>
      </w:r>
      <w:r>
        <w:rPr>
          <w:rFonts w:hint="eastAsia" w:ascii="仿宋" w:eastAsia="仿宋" w:cs="仿宋_GB2312" w:hAnsiTheme="minorEastAsia"/>
          <w:sz w:val="28"/>
          <w:szCs w:val="28"/>
          <w:lang w:val="en-US" w:eastAsia="zh-CN"/>
        </w:rPr>
        <w:t>能够</w:t>
      </w:r>
      <w:r>
        <w:rPr>
          <w:rFonts w:hint="eastAsia" w:ascii="仿宋" w:eastAsia="仿宋" w:cs="仿宋_GB2312" w:hAnsiTheme="minorEastAsia"/>
          <w:sz w:val="28"/>
          <w:szCs w:val="28"/>
        </w:rPr>
        <w:t>结合理论知识、当下舞蹈现象和舞蹈作品，从过去牵引至当下，将当下舞蹈现象（包括舞蹈事件、舞蹈作品、舞蹈评论等）与舞蹈过去的历史中找出舞蹈历史的发展规律，</w:t>
      </w:r>
      <w:r>
        <w:rPr>
          <w:rFonts w:hint="eastAsia" w:ascii="仿宋" w:eastAsia="仿宋" w:cs="仿宋_GB2312" w:hAnsiTheme="minorEastAsia"/>
          <w:sz w:val="28"/>
          <w:szCs w:val="28"/>
          <w:lang w:val="en-US" w:eastAsia="zh-CN"/>
        </w:rPr>
        <w:t>从而</w:t>
      </w:r>
      <w:r>
        <w:rPr>
          <w:rFonts w:hint="eastAsia" w:ascii="仿宋" w:eastAsia="仿宋" w:cs="仿宋_GB2312" w:hAnsiTheme="minorEastAsia"/>
          <w:sz w:val="28"/>
          <w:szCs w:val="28"/>
        </w:rPr>
        <w:t>对社会舞蹈现象的发生和发展做现实性的推论和判断。为达成培养目标中塑造应用型人才做好理论基础。</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157" w:beforeLines="50" w:beforeAutospacing="0" w:after="0" w:afterAutospacing="0" w:line="540" w:lineRule="exact"/>
        <w:jc w:val="both"/>
        <w:textAlignment w:val="auto"/>
        <w:rPr>
          <w:rFonts w:hint="eastAsia" w:ascii="仿宋_GB2312" w:hAnsi="楷体" w:eastAsia="仿宋_GB2312" w:cs="Times New Roman"/>
          <w:color w:val="333333"/>
          <w:sz w:val="28"/>
          <w:szCs w:val="28"/>
        </w:rPr>
      </w:pPr>
      <w:r>
        <w:rPr>
          <w:rStyle w:val="7"/>
          <w:rFonts w:hint="eastAsia" w:ascii="仿宋_GB2312" w:hAnsi="楷体" w:eastAsia="仿宋_GB2312" w:cs="Times New Roman"/>
          <w:color w:val="333333"/>
          <w:sz w:val="28"/>
          <w:szCs w:val="28"/>
        </w:rPr>
        <w:t>三、考试方法和考试时间</w:t>
      </w:r>
    </w:p>
    <w:p>
      <w:pPr>
        <w:pStyle w:val="4"/>
        <w:keepNext w:val="0"/>
        <w:keepLines w:val="0"/>
        <w:pageBreakBefore w:val="0"/>
        <w:shd w:val="clear" w:color="auto" w:fill="FFFFFF"/>
        <w:kinsoku/>
        <w:wordWrap/>
        <w:overflowPunct/>
        <w:topLinePunct w:val="0"/>
        <w:autoSpaceDE/>
        <w:autoSpaceDN/>
        <w:bidi w:val="0"/>
        <w:adjustRightInd/>
        <w:snapToGrid w:val="0"/>
        <w:spacing w:before="0" w:beforeAutospacing="0" w:after="0" w:afterAutospacing="0" w:line="540" w:lineRule="exact"/>
        <w:ind w:firstLine="560" w:firstLineChars="200"/>
        <w:jc w:val="both"/>
        <w:textAlignment w:val="auto"/>
        <w:rPr>
          <w:rFonts w:hint="eastAsia" w:ascii="仿宋_GB2312" w:hAnsi="楷体" w:eastAsia="仿宋_GB2312" w:cs="Times New Roman"/>
          <w:color w:val="333333"/>
          <w:sz w:val="28"/>
          <w:szCs w:val="28"/>
        </w:rPr>
      </w:pPr>
      <w:r>
        <w:rPr>
          <w:rFonts w:hint="eastAsia" w:ascii="仿宋_GB2312" w:hAnsi="楷体" w:eastAsia="仿宋_GB2312" w:cs="Times New Roman"/>
          <w:color w:val="333333"/>
          <w:sz w:val="28"/>
          <w:szCs w:val="28"/>
        </w:rPr>
        <w:t>《</w:t>
      </w:r>
      <w:r>
        <w:rPr>
          <w:rFonts w:hint="eastAsia" w:ascii="仿宋_GB2312" w:hAnsi="楷体" w:eastAsia="仿宋_GB2312" w:cs="Times New Roman"/>
          <w:color w:val="333333"/>
          <w:sz w:val="28"/>
          <w:szCs w:val="28"/>
          <w:lang w:val="en-US" w:eastAsia="zh-CN"/>
        </w:rPr>
        <w:t>中国舞蹈史</w:t>
      </w:r>
      <w:r>
        <w:rPr>
          <w:rFonts w:hint="eastAsia" w:ascii="仿宋_GB2312" w:hAnsi="楷体" w:eastAsia="仿宋_GB2312" w:cs="Times New Roman"/>
          <w:color w:val="333333"/>
          <w:sz w:val="28"/>
          <w:szCs w:val="28"/>
        </w:rPr>
        <w:t>》考试采用闭卷笔试，试卷满分100分，考试时间为1</w:t>
      </w:r>
      <w:r>
        <w:rPr>
          <w:rFonts w:ascii="仿宋_GB2312" w:hAnsi="楷体" w:eastAsia="仿宋_GB2312" w:cs="Times New Roman"/>
          <w:color w:val="333333"/>
          <w:sz w:val="28"/>
          <w:szCs w:val="28"/>
        </w:rPr>
        <w:t>20</w:t>
      </w:r>
      <w:r>
        <w:rPr>
          <w:rFonts w:hint="eastAsia" w:ascii="仿宋_GB2312" w:hAnsi="楷体" w:eastAsia="仿宋_GB2312" w:cs="Times New Roman"/>
          <w:color w:val="333333"/>
          <w:sz w:val="28"/>
          <w:szCs w:val="28"/>
        </w:rPr>
        <w:t>分钟。</w:t>
      </w:r>
    </w:p>
    <w:p>
      <w:pPr>
        <w:keepNext w:val="0"/>
        <w:keepLines w:val="0"/>
        <w:pageBreakBefore w:val="0"/>
        <w:widowControl w:val="0"/>
        <w:numPr>
          <w:ilvl w:val="0"/>
          <w:numId w:val="1"/>
        </w:numPr>
        <w:kinsoku/>
        <w:wordWrap/>
        <w:overflowPunct/>
        <w:topLinePunct w:val="0"/>
        <w:autoSpaceDE/>
        <w:autoSpaceDN/>
        <w:bidi w:val="0"/>
        <w:adjustRightInd/>
        <w:snapToGrid w:val="0"/>
        <w:spacing w:before="157" w:beforeLines="50" w:line="540" w:lineRule="exact"/>
        <w:textAlignment w:val="auto"/>
        <w:rPr>
          <w:rFonts w:hint="eastAsia" w:ascii="仿宋_GB2312" w:hAnsi="楷体" w:eastAsia="仿宋_GB2312" w:cs="Times New Roman"/>
          <w:b/>
          <w:bCs/>
          <w:sz w:val="28"/>
          <w:szCs w:val="28"/>
        </w:rPr>
      </w:pPr>
      <w:r>
        <w:rPr>
          <w:rFonts w:hint="eastAsia" w:ascii="仿宋_GB2312" w:hAnsi="楷体" w:eastAsia="仿宋_GB2312" w:cs="Times New Roman"/>
          <w:b/>
          <w:bCs/>
          <w:sz w:val="28"/>
          <w:szCs w:val="28"/>
        </w:rPr>
        <w:t>考试内容</w:t>
      </w:r>
    </w:p>
    <w:p>
      <w:pPr>
        <w:keepNext w:val="0"/>
        <w:keepLines w:val="0"/>
        <w:pageBreakBefore w:val="0"/>
        <w:numPr>
          <w:ilvl w:val="0"/>
          <w:numId w:val="2"/>
        </w:numPr>
        <w:kinsoku/>
        <w:wordWrap/>
        <w:overflowPunct/>
        <w:topLinePunct w:val="0"/>
        <w:autoSpaceDE/>
        <w:autoSpaceDN/>
        <w:bidi w:val="0"/>
        <w:adjustRightInd/>
        <w:snapToGrid w:val="0"/>
        <w:spacing w:line="540" w:lineRule="exact"/>
        <w:ind w:left="0" w:leftChars="0" w:firstLine="420" w:firstLineChars="0"/>
        <w:textAlignment w:val="auto"/>
        <w:rPr>
          <w:rFonts w:hint="eastAsia" w:ascii="仿宋" w:eastAsia="仿宋" w:cs="仿宋_GB2312" w:hAnsiTheme="minorEastAsia"/>
          <w:b/>
          <w:bCs/>
          <w:sz w:val="28"/>
          <w:szCs w:val="28"/>
        </w:rPr>
      </w:pPr>
      <w:r>
        <w:rPr>
          <w:rFonts w:hint="eastAsia" w:ascii="仿宋" w:eastAsia="仿宋" w:cs="仿宋_GB2312" w:hAnsiTheme="minorEastAsia"/>
          <w:b/>
          <w:bCs/>
          <w:sz w:val="28"/>
          <w:szCs w:val="28"/>
        </w:rPr>
        <w:t>舞蹈史课程概说</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hint="eastAsia" w:ascii="仿宋" w:eastAsia="仿宋" w:cs="仿宋_GB2312" w:hAnsiTheme="minorEastAsia"/>
          <w:sz w:val="28"/>
          <w:szCs w:val="28"/>
          <w:lang w:eastAsia="zh-CN"/>
        </w:rPr>
      </w:pPr>
      <w:r>
        <w:rPr>
          <w:rFonts w:hint="eastAsia" w:ascii="仿宋" w:eastAsia="仿宋" w:cs="仿宋_GB2312" w:hAnsiTheme="minorEastAsia"/>
          <w:sz w:val="28"/>
          <w:szCs w:val="28"/>
        </w:rPr>
        <w:t>中国古代舞蹈发展的鼎盛期和转折期</w:t>
      </w:r>
      <w:r>
        <w:rPr>
          <w:rFonts w:hint="eastAsia" w:ascii="仿宋" w:eastAsia="仿宋" w:cs="仿宋_GB2312" w:hAnsiTheme="minorEastAsia"/>
          <w:sz w:val="28"/>
          <w:szCs w:val="28"/>
          <w:lang w:eastAsia="zh-CN"/>
        </w:rPr>
        <w:t>。</w:t>
      </w:r>
    </w:p>
    <w:p>
      <w:pPr>
        <w:keepNext w:val="0"/>
        <w:keepLines w:val="0"/>
        <w:pageBreakBefore w:val="0"/>
        <w:numPr>
          <w:ilvl w:val="0"/>
          <w:numId w:val="2"/>
        </w:numPr>
        <w:kinsoku/>
        <w:wordWrap/>
        <w:overflowPunct/>
        <w:topLinePunct w:val="0"/>
        <w:autoSpaceDE/>
        <w:autoSpaceDN/>
        <w:bidi w:val="0"/>
        <w:adjustRightInd/>
        <w:spacing w:line="540" w:lineRule="exact"/>
        <w:ind w:left="0" w:leftChars="0" w:firstLine="420" w:firstLineChars="0"/>
        <w:textAlignment w:val="auto"/>
        <w:rPr>
          <w:rFonts w:ascii="仿宋" w:eastAsia="仿宋" w:cs="仿宋_GB2312" w:hAnsiTheme="minorEastAsia"/>
          <w:b/>
          <w:bCs/>
          <w:sz w:val="28"/>
          <w:szCs w:val="28"/>
        </w:rPr>
      </w:pPr>
      <w:r>
        <w:rPr>
          <w:rFonts w:hint="eastAsia" w:ascii="仿宋" w:eastAsia="仿宋" w:cs="仿宋_GB2312" w:hAnsiTheme="minorEastAsia"/>
          <w:b/>
          <w:bCs/>
          <w:sz w:val="28"/>
          <w:szCs w:val="28"/>
        </w:rPr>
        <w:t>三代舞蹈</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bCs/>
          <w:sz w:val="28"/>
          <w:szCs w:val="28"/>
        </w:rPr>
      </w:pPr>
      <w:r>
        <w:rPr>
          <w:rFonts w:hint="eastAsia" w:ascii="仿宋" w:eastAsia="仿宋" w:cs="仿宋_GB2312" w:hAnsiTheme="minorEastAsia"/>
          <w:bCs/>
          <w:sz w:val="28"/>
          <w:szCs w:val="28"/>
          <w:lang w:val="en-US" w:eastAsia="zh-CN"/>
        </w:rPr>
        <w:t>1.</w:t>
      </w:r>
      <w:r>
        <w:rPr>
          <w:rFonts w:hint="eastAsia" w:ascii="仿宋" w:eastAsia="仿宋" w:cs="仿宋_GB2312" w:hAnsiTheme="minorEastAsia"/>
          <w:bCs/>
          <w:sz w:val="28"/>
          <w:szCs w:val="28"/>
        </w:rPr>
        <w:t>周代“雅乐”的内涵和特征；</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bCs/>
          <w:sz w:val="28"/>
          <w:szCs w:val="28"/>
        </w:rPr>
      </w:pPr>
      <w:r>
        <w:rPr>
          <w:rFonts w:hint="eastAsia" w:ascii="仿宋" w:eastAsia="仿宋" w:cs="仿宋_GB2312" w:hAnsiTheme="minorEastAsia"/>
          <w:bCs/>
          <w:sz w:val="28"/>
          <w:szCs w:val="28"/>
          <w:lang w:val="en-US" w:eastAsia="zh-CN"/>
        </w:rPr>
        <w:t>2.</w:t>
      </w:r>
      <w:r>
        <w:rPr>
          <w:rFonts w:hint="eastAsia" w:ascii="仿宋" w:eastAsia="仿宋" w:cs="仿宋_GB2312" w:hAnsiTheme="minorEastAsia"/>
          <w:bCs/>
          <w:sz w:val="28"/>
          <w:szCs w:val="28"/>
        </w:rPr>
        <w:t>周代舞蹈的等级制度；</w:t>
      </w:r>
    </w:p>
    <w:p>
      <w:pPr>
        <w:keepNext w:val="0"/>
        <w:keepLines w:val="0"/>
        <w:pageBreakBefore w:val="0"/>
        <w:numPr>
          <w:ilvl w:val="0"/>
          <w:numId w:val="2"/>
        </w:numPr>
        <w:kinsoku/>
        <w:wordWrap/>
        <w:overflowPunct/>
        <w:topLinePunct w:val="0"/>
        <w:autoSpaceDE/>
        <w:autoSpaceDN/>
        <w:bidi w:val="0"/>
        <w:adjustRightInd/>
        <w:spacing w:line="540" w:lineRule="exact"/>
        <w:ind w:left="0" w:leftChars="0" w:firstLine="420" w:firstLineChars="0"/>
        <w:textAlignment w:val="auto"/>
        <w:rPr>
          <w:rFonts w:ascii="仿宋" w:eastAsia="仿宋" w:cs="仿宋_GB2312" w:hAnsiTheme="minorEastAsia"/>
          <w:b/>
          <w:bCs/>
          <w:sz w:val="28"/>
          <w:szCs w:val="28"/>
        </w:rPr>
      </w:pPr>
      <w:r>
        <w:rPr>
          <w:rFonts w:hint="eastAsia" w:ascii="仿宋" w:eastAsia="仿宋" w:cs="仿宋_GB2312" w:hAnsiTheme="minorEastAsia"/>
          <w:b/>
          <w:bCs/>
          <w:sz w:val="28"/>
          <w:szCs w:val="28"/>
        </w:rPr>
        <w:t>汉代舞蹈</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bCs/>
          <w:sz w:val="28"/>
          <w:szCs w:val="28"/>
        </w:rPr>
      </w:pPr>
      <w:r>
        <w:rPr>
          <w:rFonts w:hint="eastAsia" w:ascii="仿宋" w:eastAsia="仿宋" w:cs="仿宋_GB2312" w:hAnsiTheme="minorEastAsia"/>
          <w:bCs/>
          <w:sz w:val="28"/>
          <w:szCs w:val="28"/>
          <w:lang w:val="en-US" w:eastAsia="zh-CN"/>
        </w:rPr>
        <w:t>3.</w:t>
      </w:r>
      <w:r>
        <w:rPr>
          <w:rFonts w:hint="eastAsia" w:ascii="仿宋" w:eastAsia="仿宋" w:cs="仿宋_GB2312" w:hAnsiTheme="minorEastAsia"/>
          <w:bCs/>
          <w:sz w:val="28"/>
          <w:szCs w:val="28"/>
        </w:rPr>
        <w:t>汉代表演性舞蹈；</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bCs/>
          <w:sz w:val="28"/>
          <w:szCs w:val="28"/>
        </w:rPr>
      </w:pPr>
      <w:r>
        <w:rPr>
          <w:rFonts w:hint="eastAsia" w:ascii="仿宋" w:eastAsia="仿宋" w:cs="仿宋_GB2312" w:hAnsiTheme="minorEastAsia"/>
          <w:bCs/>
          <w:sz w:val="28"/>
          <w:szCs w:val="28"/>
          <w:lang w:val="en-US" w:eastAsia="zh-CN"/>
        </w:rPr>
        <w:t>4.</w:t>
      </w:r>
      <w:r>
        <w:rPr>
          <w:rFonts w:hint="eastAsia" w:ascii="仿宋" w:eastAsia="仿宋" w:cs="仿宋_GB2312" w:hAnsiTheme="minorEastAsia"/>
          <w:bCs/>
          <w:sz w:val="28"/>
          <w:szCs w:val="28"/>
        </w:rPr>
        <w:t>“清商乐”的内涵；</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bCs/>
          <w:sz w:val="28"/>
          <w:szCs w:val="28"/>
        </w:rPr>
      </w:pPr>
      <w:r>
        <w:rPr>
          <w:rFonts w:hint="eastAsia" w:ascii="仿宋" w:eastAsia="仿宋" w:cs="仿宋_GB2312" w:hAnsiTheme="minorEastAsia"/>
          <w:bCs/>
          <w:sz w:val="28"/>
          <w:szCs w:val="28"/>
          <w:lang w:val="en-US" w:eastAsia="zh-CN"/>
        </w:rPr>
        <w:t>5.</w:t>
      </w:r>
      <w:r>
        <w:rPr>
          <w:rFonts w:hint="eastAsia" w:ascii="仿宋" w:eastAsia="仿宋" w:cs="仿宋_GB2312" w:hAnsiTheme="minorEastAsia"/>
          <w:bCs/>
          <w:sz w:val="28"/>
          <w:szCs w:val="28"/>
        </w:rPr>
        <w:t>汉杂舞的名目；</w:t>
      </w:r>
    </w:p>
    <w:p>
      <w:pPr>
        <w:keepNext w:val="0"/>
        <w:keepLines w:val="0"/>
        <w:pageBreakBefore w:val="0"/>
        <w:numPr>
          <w:ilvl w:val="0"/>
          <w:numId w:val="2"/>
        </w:numPr>
        <w:kinsoku/>
        <w:wordWrap/>
        <w:overflowPunct/>
        <w:topLinePunct w:val="0"/>
        <w:autoSpaceDE/>
        <w:autoSpaceDN/>
        <w:bidi w:val="0"/>
        <w:adjustRightInd/>
        <w:spacing w:line="540" w:lineRule="exact"/>
        <w:ind w:left="0" w:leftChars="0" w:firstLine="420" w:firstLineChars="0"/>
        <w:textAlignment w:val="auto"/>
        <w:rPr>
          <w:rFonts w:ascii="仿宋" w:eastAsia="仿宋" w:cs="仿宋_GB2312" w:hAnsiTheme="minorEastAsia"/>
          <w:b/>
          <w:sz w:val="28"/>
          <w:szCs w:val="28"/>
        </w:rPr>
      </w:pPr>
      <w:r>
        <w:rPr>
          <w:rFonts w:hint="eastAsia" w:ascii="仿宋" w:eastAsia="仿宋" w:cs="仿宋_GB2312" w:hAnsiTheme="minorEastAsia"/>
          <w:b/>
          <w:sz w:val="28"/>
          <w:szCs w:val="28"/>
        </w:rPr>
        <w:t>唐代舞蹈</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6.</w:t>
      </w:r>
      <w:r>
        <w:rPr>
          <w:rFonts w:hint="eastAsia" w:ascii="仿宋" w:eastAsia="仿宋" w:cs="仿宋_GB2312" w:hAnsiTheme="minorEastAsia"/>
          <w:sz w:val="28"/>
          <w:szCs w:val="28"/>
        </w:rPr>
        <w:t>“十部伎”的内涵与特征；</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7.</w:t>
      </w:r>
      <w:r>
        <w:rPr>
          <w:rFonts w:hint="eastAsia" w:ascii="仿宋" w:eastAsia="仿宋" w:cs="仿宋_GB2312" w:hAnsiTheme="minorEastAsia"/>
          <w:sz w:val="28"/>
          <w:szCs w:val="28"/>
        </w:rPr>
        <w:t>“胡旋舞”的历史流传与特征；</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8.</w:t>
      </w:r>
      <w:r>
        <w:rPr>
          <w:rFonts w:hint="eastAsia" w:ascii="仿宋" w:eastAsia="仿宋" w:cs="仿宋_GB2312" w:hAnsiTheme="minorEastAsia"/>
          <w:sz w:val="28"/>
          <w:szCs w:val="28"/>
        </w:rPr>
        <w:t>《霓裳羽衣舞》的内涵；</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9.</w:t>
      </w:r>
      <w:r>
        <w:rPr>
          <w:rFonts w:hint="eastAsia" w:ascii="仿宋" w:eastAsia="仿宋" w:cs="仿宋_GB2312" w:hAnsiTheme="minorEastAsia"/>
          <w:sz w:val="28"/>
          <w:szCs w:val="28"/>
        </w:rPr>
        <w:t>唐代乐舞的分类；</w:t>
      </w:r>
    </w:p>
    <w:p>
      <w:pPr>
        <w:keepNext w:val="0"/>
        <w:keepLines w:val="0"/>
        <w:pageBreakBefore w:val="0"/>
        <w:numPr>
          <w:ilvl w:val="0"/>
          <w:numId w:val="2"/>
        </w:numPr>
        <w:kinsoku/>
        <w:wordWrap/>
        <w:overflowPunct/>
        <w:topLinePunct w:val="0"/>
        <w:autoSpaceDE/>
        <w:autoSpaceDN/>
        <w:bidi w:val="0"/>
        <w:adjustRightInd/>
        <w:spacing w:line="540" w:lineRule="exact"/>
        <w:ind w:left="0" w:leftChars="0" w:firstLine="420" w:firstLineChars="0"/>
        <w:textAlignment w:val="auto"/>
        <w:rPr>
          <w:rFonts w:ascii="仿宋" w:eastAsia="仿宋" w:cs="仿宋_GB2312" w:hAnsiTheme="minorEastAsia"/>
          <w:b/>
          <w:sz w:val="28"/>
          <w:szCs w:val="28"/>
        </w:rPr>
      </w:pPr>
      <w:r>
        <w:rPr>
          <w:rFonts w:hint="eastAsia" w:ascii="仿宋" w:eastAsia="仿宋" w:cs="仿宋_GB2312" w:hAnsiTheme="minorEastAsia"/>
          <w:b/>
          <w:sz w:val="28"/>
          <w:szCs w:val="28"/>
        </w:rPr>
        <w:t>宋、元时期的舞蹈</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10.</w:t>
      </w:r>
      <w:r>
        <w:rPr>
          <w:rFonts w:hint="eastAsia" w:ascii="仿宋" w:eastAsia="仿宋" w:cs="仿宋_GB2312" w:hAnsiTheme="minorEastAsia"/>
          <w:sz w:val="28"/>
          <w:szCs w:val="28"/>
        </w:rPr>
        <w:t>宋代乐舞演艺机构；</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11.</w:t>
      </w:r>
      <w:r>
        <w:rPr>
          <w:rFonts w:hint="eastAsia" w:ascii="仿宋" w:eastAsia="仿宋" w:cs="仿宋_GB2312" w:hAnsiTheme="minorEastAsia"/>
          <w:sz w:val="28"/>
          <w:szCs w:val="28"/>
        </w:rPr>
        <w:t>宋代主要乐舞类型；</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12.</w:t>
      </w:r>
      <w:r>
        <w:rPr>
          <w:rFonts w:hint="eastAsia" w:ascii="仿宋" w:eastAsia="仿宋" w:cs="仿宋_GB2312" w:hAnsiTheme="minorEastAsia"/>
          <w:sz w:val="28"/>
          <w:szCs w:val="28"/>
        </w:rPr>
        <w:t>《十六天魔舞》的内涵；</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13.</w:t>
      </w:r>
      <w:r>
        <w:rPr>
          <w:rFonts w:hint="eastAsia" w:ascii="仿宋" w:eastAsia="仿宋" w:cs="仿宋_GB2312" w:hAnsiTheme="minorEastAsia"/>
          <w:sz w:val="28"/>
          <w:szCs w:val="28"/>
        </w:rPr>
        <w:t>元代“乐队”的流变；</w:t>
      </w:r>
    </w:p>
    <w:p>
      <w:pPr>
        <w:keepNext w:val="0"/>
        <w:keepLines w:val="0"/>
        <w:pageBreakBefore w:val="0"/>
        <w:numPr>
          <w:ilvl w:val="0"/>
          <w:numId w:val="2"/>
        </w:numPr>
        <w:kinsoku/>
        <w:wordWrap/>
        <w:overflowPunct/>
        <w:topLinePunct w:val="0"/>
        <w:autoSpaceDE/>
        <w:autoSpaceDN/>
        <w:bidi w:val="0"/>
        <w:adjustRightInd/>
        <w:spacing w:line="540" w:lineRule="exact"/>
        <w:ind w:left="0" w:leftChars="0" w:firstLine="420" w:firstLineChars="0"/>
        <w:textAlignment w:val="auto"/>
        <w:rPr>
          <w:rFonts w:ascii="仿宋" w:eastAsia="仿宋" w:cs="仿宋_GB2312" w:hAnsiTheme="minorEastAsia"/>
          <w:b/>
          <w:sz w:val="28"/>
          <w:szCs w:val="28"/>
        </w:rPr>
      </w:pPr>
      <w:r>
        <w:rPr>
          <w:rFonts w:hint="eastAsia" w:ascii="仿宋" w:eastAsia="仿宋" w:cs="仿宋_GB2312" w:hAnsiTheme="minorEastAsia"/>
          <w:b/>
          <w:sz w:val="28"/>
          <w:szCs w:val="28"/>
        </w:rPr>
        <w:t>明、清时期舞蹈</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14.</w:t>
      </w:r>
      <w:r>
        <w:rPr>
          <w:rFonts w:hint="eastAsia" w:ascii="仿宋" w:eastAsia="仿宋" w:cs="仿宋_GB2312" w:hAnsiTheme="minorEastAsia"/>
          <w:sz w:val="28"/>
          <w:szCs w:val="28"/>
        </w:rPr>
        <w:t>昆曲的发生与发展；</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15.</w:t>
      </w:r>
      <w:r>
        <w:rPr>
          <w:rFonts w:hint="eastAsia" w:ascii="仿宋" w:eastAsia="仿宋" w:cs="仿宋_GB2312" w:hAnsiTheme="minorEastAsia"/>
          <w:sz w:val="28"/>
          <w:szCs w:val="28"/>
        </w:rPr>
        <w:t>清代舞蹈家裕容龄；</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16.</w:t>
      </w:r>
      <w:r>
        <w:rPr>
          <w:rFonts w:hint="eastAsia" w:ascii="仿宋" w:eastAsia="仿宋" w:cs="仿宋_GB2312" w:hAnsiTheme="minorEastAsia"/>
          <w:sz w:val="28"/>
          <w:szCs w:val="28"/>
        </w:rPr>
        <w:t>清代《庆隆舞》的内容；</w:t>
      </w:r>
    </w:p>
    <w:p>
      <w:pPr>
        <w:keepNext w:val="0"/>
        <w:keepLines w:val="0"/>
        <w:pageBreakBefore w:val="0"/>
        <w:numPr>
          <w:ilvl w:val="0"/>
          <w:numId w:val="2"/>
        </w:numPr>
        <w:kinsoku/>
        <w:wordWrap/>
        <w:overflowPunct/>
        <w:topLinePunct w:val="0"/>
        <w:autoSpaceDE/>
        <w:autoSpaceDN/>
        <w:bidi w:val="0"/>
        <w:adjustRightInd/>
        <w:spacing w:line="540" w:lineRule="exact"/>
        <w:ind w:left="0" w:leftChars="0" w:firstLine="420" w:firstLineChars="0"/>
        <w:textAlignment w:val="auto"/>
        <w:rPr>
          <w:rFonts w:ascii="仿宋" w:eastAsia="仿宋" w:cs="仿宋_GB2312" w:hAnsiTheme="minorEastAsia"/>
          <w:sz w:val="28"/>
          <w:szCs w:val="28"/>
        </w:rPr>
      </w:pPr>
      <w:r>
        <w:rPr>
          <w:rFonts w:hint="eastAsia" w:ascii="仿宋" w:eastAsia="仿宋" w:cs="仿宋_GB2312" w:hAnsiTheme="minorEastAsia"/>
          <w:b/>
          <w:sz w:val="28"/>
          <w:szCs w:val="28"/>
        </w:rPr>
        <w:t>民国与新中国的舞蹈</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17.</w:t>
      </w:r>
      <w:r>
        <w:rPr>
          <w:rFonts w:hint="eastAsia" w:ascii="仿宋" w:eastAsia="仿宋" w:cs="仿宋_GB2312" w:hAnsiTheme="minorEastAsia"/>
          <w:sz w:val="28"/>
          <w:szCs w:val="28"/>
        </w:rPr>
        <w:t>传统舞蹈的发展走向；</w:t>
      </w:r>
    </w:p>
    <w:p>
      <w:pPr>
        <w:keepNext w:val="0"/>
        <w:keepLines w:val="0"/>
        <w:pageBreakBefore w:val="0"/>
        <w:numPr>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lang w:val="en-US" w:eastAsia="zh-CN"/>
        </w:rPr>
        <w:t>18.</w:t>
      </w:r>
      <w:r>
        <w:rPr>
          <w:rFonts w:hint="eastAsia" w:ascii="仿宋" w:eastAsia="仿宋" w:cs="仿宋_GB2312" w:hAnsiTheme="minorEastAsia"/>
          <w:sz w:val="28"/>
          <w:szCs w:val="28"/>
        </w:rPr>
        <w:t>中国古典舞发展</w:t>
      </w:r>
      <w:r>
        <w:rPr>
          <w:rFonts w:hint="eastAsia" w:ascii="仿宋" w:eastAsia="仿宋" w:cs="仿宋_GB2312" w:hAnsiTheme="minorEastAsia"/>
          <w:sz w:val="28"/>
          <w:szCs w:val="28"/>
          <w:lang w:val="en-US" w:eastAsia="zh-CN"/>
        </w:rPr>
        <w:t>的</w:t>
      </w:r>
      <w:r>
        <w:rPr>
          <w:rFonts w:hint="eastAsia" w:ascii="仿宋" w:eastAsia="仿宋" w:cs="仿宋_GB2312" w:hAnsiTheme="minorEastAsia"/>
          <w:sz w:val="28"/>
          <w:szCs w:val="28"/>
        </w:rPr>
        <w:t>大致脉络</w:t>
      </w:r>
      <w:r>
        <w:rPr>
          <w:rFonts w:hint="eastAsia" w:ascii="仿宋" w:eastAsia="仿宋" w:cs="仿宋_GB2312" w:hAnsi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before="157" w:beforeLines="50" w:line="540" w:lineRule="exact"/>
        <w:textAlignment w:val="auto"/>
        <w:rPr>
          <w:rFonts w:hint="eastAsia" w:ascii="仿宋_GB2312" w:hAnsi="楷体" w:eastAsia="仿宋_GB2312" w:cs="Times New Roman"/>
          <w:b/>
          <w:bCs/>
          <w:sz w:val="28"/>
          <w:szCs w:val="28"/>
        </w:rPr>
      </w:pPr>
      <w:r>
        <w:rPr>
          <w:rFonts w:hint="eastAsia" w:ascii="仿宋_GB2312" w:hAnsi="楷体" w:eastAsia="仿宋_GB2312" w:cs="Times New Roman"/>
          <w:b/>
          <w:bCs/>
          <w:sz w:val="28"/>
          <w:szCs w:val="28"/>
        </w:rPr>
        <w:t>五、试卷题型及分值分布</w:t>
      </w:r>
    </w:p>
    <w:p>
      <w:pPr>
        <w:keepNext w:val="0"/>
        <w:keepLines w:val="0"/>
        <w:pageBreakBefore w:val="0"/>
        <w:kinsoku/>
        <w:wordWrap/>
        <w:overflowPunct/>
        <w:topLinePunct w:val="0"/>
        <w:autoSpaceDE/>
        <w:autoSpaceDN/>
        <w:bidi w:val="0"/>
        <w:adjustRightInd/>
        <w:spacing w:line="540" w:lineRule="exact"/>
        <w:ind w:firstLine="560" w:firstLineChars="200"/>
        <w:textAlignment w:val="auto"/>
        <w:rPr>
          <w:rFonts w:hint="eastAsia" w:ascii="仿宋" w:hAnsi="仿宋_GB2312" w:eastAsia="仿宋" w:cs="仿宋_GB2312"/>
          <w:sz w:val="28"/>
          <w:szCs w:val="28"/>
          <w:lang w:val="en-US" w:eastAsia="zh-CN"/>
        </w:rPr>
      </w:pPr>
      <w:r>
        <w:rPr>
          <w:rFonts w:hint="eastAsia" w:ascii="仿宋" w:hAnsi="仿宋_GB2312" w:eastAsia="仿宋" w:cs="仿宋_GB2312"/>
          <w:sz w:val="28"/>
          <w:szCs w:val="28"/>
          <w:lang w:eastAsia="zh-CN"/>
        </w:rPr>
        <w:t>（</w:t>
      </w:r>
      <w:r>
        <w:rPr>
          <w:rFonts w:hint="eastAsia" w:ascii="仿宋" w:hAnsi="仿宋_GB2312" w:eastAsia="仿宋" w:cs="仿宋_GB2312"/>
          <w:sz w:val="28"/>
          <w:szCs w:val="28"/>
          <w:lang w:val="en-US" w:eastAsia="zh-CN"/>
        </w:rPr>
        <w:t>一</w:t>
      </w:r>
      <w:r>
        <w:rPr>
          <w:rFonts w:hint="eastAsia" w:ascii="仿宋" w:hAnsi="仿宋_GB2312" w:eastAsia="仿宋" w:cs="仿宋_GB2312"/>
          <w:sz w:val="28"/>
          <w:szCs w:val="28"/>
          <w:lang w:eastAsia="zh-CN"/>
        </w:rPr>
        <w:t>）</w:t>
      </w:r>
      <w:r>
        <w:rPr>
          <w:rFonts w:hint="eastAsia" w:ascii="仿宋" w:hAnsi="仿宋_GB2312" w:eastAsia="仿宋" w:cs="仿宋_GB2312"/>
          <w:sz w:val="28"/>
          <w:szCs w:val="28"/>
          <w:lang w:val="en-US" w:eastAsia="zh-CN"/>
        </w:rPr>
        <w:t>试卷题型</w:t>
      </w:r>
    </w:p>
    <w:p>
      <w:pPr>
        <w:keepNext w:val="0"/>
        <w:keepLines w:val="0"/>
        <w:pageBreakBefore w:val="0"/>
        <w:kinsoku/>
        <w:wordWrap/>
        <w:overflowPunct/>
        <w:topLinePunct w:val="0"/>
        <w:autoSpaceDE/>
        <w:autoSpaceDN/>
        <w:bidi w:val="0"/>
        <w:adjustRightInd/>
        <w:spacing w:line="540" w:lineRule="exact"/>
        <w:ind w:firstLine="560" w:firstLineChars="200"/>
        <w:textAlignment w:val="auto"/>
        <w:rPr>
          <w:rFonts w:ascii="仿宋" w:hAnsi="仿宋_GB2312" w:eastAsia="仿宋" w:cs="仿宋_GB2312"/>
          <w:sz w:val="28"/>
          <w:szCs w:val="28"/>
        </w:rPr>
      </w:pPr>
      <w:r>
        <w:rPr>
          <w:rFonts w:hint="eastAsia" w:ascii="仿宋" w:hAnsi="仿宋_GB2312" w:eastAsia="仿宋" w:cs="仿宋_GB2312"/>
          <w:sz w:val="28"/>
          <w:szCs w:val="28"/>
        </w:rPr>
        <w:t>根据</w:t>
      </w:r>
      <w:r>
        <w:rPr>
          <w:rFonts w:hint="eastAsia" w:ascii="仿宋" w:hAnsi="仿宋_GB2312" w:eastAsia="仿宋" w:cs="仿宋_GB2312"/>
          <w:sz w:val="28"/>
          <w:szCs w:val="28"/>
          <w:lang w:val="en-US" w:eastAsia="zh-CN"/>
        </w:rPr>
        <w:t>我校现行《中外舞蹈史与作品赏析》</w:t>
      </w:r>
      <w:r>
        <w:rPr>
          <w:rFonts w:hint="eastAsia" w:ascii="仿宋" w:hAnsi="仿宋_GB2312" w:eastAsia="仿宋" w:cs="仿宋_GB2312"/>
          <w:sz w:val="28"/>
          <w:szCs w:val="28"/>
        </w:rPr>
        <w:t>课程教学大纲的重难点分布情况，将试卷内容结构安排如下：</w:t>
      </w:r>
    </w:p>
    <w:p>
      <w:pPr>
        <w:keepNext w:val="0"/>
        <w:keepLines w:val="0"/>
        <w:pageBreakBefore w:val="0"/>
        <w:numPr>
          <w:ilvl w:val="0"/>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bCs/>
          <w:sz w:val="28"/>
          <w:szCs w:val="28"/>
        </w:rPr>
      </w:pPr>
      <w:r>
        <w:rPr>
          <w:rFonts w:hint="eastAsia" w:ascii="仿宋" w:eastAsia="仿宋" w:cs="仿宋_GB2312" w:hAnsiTheme="minorEastAsia"/>
          <w:bCs/>
          <w:sz w:val="28"/>
          <w:szCs w:val="28"/>
        </w:rPr>
        <w:t>舞蹈史课程概说：分值为1-1</w:t>
      </w:r>
      <w:r>
        <w:rPr>
          <w:rFonts w:hint="eastAsia" w:ascii="仿宋" w:eastAsia="仿宋" w:cs="仿宋_GB2312" w:hAnsiTheme="minorEastAsia"/>
          <w:bCs/>
          <w:sz w:val="28"/>
          <w:szCs w:val="28"/>
          <w:lang w:val="en-US" w:eastAsia="zh-CN"/>
        </w:rPr>
        <w:t>4</w:t>
      </w:r>
      <w:r>
        <w:rPr>
          <w:rFonts w:hint="eastAsia" w:ascii="仿宋" w:eastAsia="仿宋" w:cs="仿宋_GB2312" w:hAnsiTheme="minorEastAsia"/>
          <w:bCs/>
          <w:sz w:val="28"/>
          <w:szCs w:val="28"/>
        </w:rPr>
        <w:t>分。</w:t>
      </w:r>
    </w:p>
    <w:p>
      <w:pPr>
        <w:keepNext w:val="0"/>
        <w:keepLines w:val="0"/>
        <w:pageBreakBefore w:val="0"/>
        <w:numPr>
          <w:ilvl w:val="0"/>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bCs/>
          <w:sz w:val="28"/>
          <w:szCs w:val="28"/>
        </w:rPr>
      </w:pPr>
      <w:r>
        <w:rPr>
          <w:rFonts w:hint="eastAsia" w:ascii="仿宋" w:eastAsia="仿宋" w:cs="仿宋_GB2312" w:hAnsiTheme="minorEastAsia"/>
          <w:bCs/>
          <w:sz w:val="28"/>
          <w:szCs w:val="28"/>
        </w:rPr>
        <w:t>三代舞蹈：分值为1-1</w:t>
      </w:r>
      <w:r>
        <w:rPr>
          <w:rFonts w:hint="eastAsia" w:ascii="仿宋" w:eastAsia="仿宋" w:cs="仿宋_GB2312" w:hAnsiTheme="minorEastAsia"/>
          <w:bCs/>
          <w:sz w:val="28"/>
          <w:szCs w:val="28"/>
          <w:lang w:val="en-US" w:eastAsia="zh-CN"/>
        </w:rPr>
        <w:t>2</w:t>
      </w:r>
      <w:r>
        <w:rPr>
          <w:rFonts w:hint="eastAsia" w:ascii="仿宋" w:eastAsia="仿宋" w:cs="仿宋_GB2312" w:hAnsiTheme="minorEastAsia"/>
          <w:bCs/>
          <w:sz w:val="28"/>
          <w:szCs w:val="28"/>
        </w:rPr>
        <w:t>分。</w:t>
      </w:r>
    </w:p>
    <w:p>
      <w:pPr>
        <w:keepNext w:val="0"/>
        <w:keepLines w:val="0"/>
        <w:pageBreakBefore w:val="0"/>
        <w:numPr>
          <w:ilvl w:val="0"/>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bCs/>
          <w:sz w:val="28"/>
          <w:szCs w:val="28"/>
        </w:rPr>
      </w:pPr>
      <w:r>
        <w:rPr>
          <w:rFonts w:hint="eastAsia" w:ascii="仿宋" w:eastAsia="仿宋" w:cs="仿宋_GB2312" w:hAnsiTheme="minorEastAsia"/>
          <w:bCs/>
          <w:sz w:val="28"/>
          <w:szCs w:val="28"/>
        </w:rPr>
        <w:t>汉代舞蹈：分值为1-</w:t>
      </w:r>
      <w:r>
        <w:rPr>
          <w:rFonts w:hint="eastAsia" w:ascii="仿宋" w:eastAsia="仿宋" w:cs="仿宋_GB2312" w:hAnsiTheme="minorEastAsia"/>
          <w:bCs/>
          <w:sz w:val="28"/>
          <w:szCs w:val="28"/>
          <w:lang w:val="en-US" w:eastAsia="zh-CN"/>
        </w:rPr>
        <w:t>8</w:t>
      </w:r>
      <w:r>
        <w:rPr>
          <w:rFonts w:hint="eastAsia" w:ascii="仿宋" w:eastAsia="仿宋" w:cs="仿宋_GB2312" w:hAnsiTheme="minorEastAsia"/>
          <w:bCs/>
          <w:sz w:val="28"/>
          <w:szCs w:val="28"/>
        </w:rPr>
        <w:t>分。</w:t>
      </w:r>
    </w:p>
    <w:p>
      <w:pPr>
        <w:keepNext w:val="0"/>
        <w:keepLines w:val="0"/>
        <w:pageBreakBefore w:val="0"/>
        <w:numPr>
          <w:ilvl w:val="0"/>
          <w:numId w:val="0"/>
        </w:numPr>
        <w:kinsoku/>
        <w:wordWrap/>
        <w:overflowPunct/>
        <w:topLinePunct w:val="0"/>
        <w:autoSpaceDE/>
        <w:autoSpaceDN/>
        <w:bidi w:val="0"/>
        <w:adjustRightInd/>
        <w:spacing w:line="540" w:lineRule="exact"/>
        <w:ind w:leftChars="0" w:firstLine="560" w:firstLineChars="200"/>
        <w:textAlignment w:val="auto"/>
        <w:rPr>
          <w:rFonts w:hint="eastAsia" w:ascii="仿宋" w:eastAsia="仿宋" w:cs="仿宋_GB2312" w:hAnsiTheme="minorEastAsia"/>
          <w:bCs/>
          <w:sz w:val="28"/>
          <w:szCs w:val="28"/>
        </w:rPr>
      </w:pPr>
      <w:r>
        <w:rPr>
          <w:rFonts w:hint="eastAsia" w:ascii="仿宋" w:eastAsia="仿宋" w:cs="仿宋_GB2312" w:hAnsiTheme="minorEastAsia"/>
          <w:sz w:val="28"/>
          <w:szCs w:val="28"/>
        </w:rPr>
        <w:t>唐代舞蹈</w:t>
      </w:r>
      <w:r>
        <w:rPr>
          <w:rFonts w:hint="eastAsia" w:ascii="仿宋" w:eastAsia="仿宋" w:cs="仿宋_GB2312" w:hAnsiTheme="minorEastAsia"/>
          <w:bCs/>
          <w:sz w:val="28"/>
          <w:szCs w:val="28"/>
        </w:rPr>
        <w:t>：分值为1-1</w:t>
      </w:r>
      <w:r>
        <w:rPr>
          <w:rFonts w:hint="eastAsia" w:ascii="仿宋" w:eastAsia="仿宋" w:cs="仿宋_GB2312" w:hAnsiTheme="minorEastAsia"/>
          <w:bCs/>
          <w:sz w:val="28"/>
          <w:szCs w:val="28"/>
          <w:lang w:val="en-US" w:eastAsia="zh-CN"/>
        </w:rPr>
        <w:t>6</w:t>
      </w:r>
      <w:r>
        <w:rPr>
          <w:rFonts w:hint="eastAsia" w:ascii="仿宋" w:eastAsia="仿宋" w:cs="仿宋_GB2312" w:hAnsiTheme="minorEastAsia"/>
          <w:bCs/>
          <w:sz w:val="28"/>
          <w:szCs w:val="28"/>
        </w:rPr>
        <w:t>分。</w:t>
      </w:r>
    </w:p>
    <w:p>
      <w:pPr>
        <w:keepNext w:val="0"/>
        <w:keepLines w:val="0"/>
        <w:pageBreakBefore w:val="0"/>
        <w:numPr>
          <w:ilvl w:val="0"/>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rPr>
        <w:t>宋、元时期的舞蹈</w:t>
      </w:r>
      <w:r>
        <w:rPr>
          <w:rFonts w:hint="eastAsia" w:ascii="仿宋" w:eastAsia="仿宋" w:cs="仿宋_GB2312" w:hAnsiTheme="minorEastAsia"/>
          <w:bCs/>
          <w:sz w:val="28"/>
          <w:szCs w:val="28"/>
        </w:rPr>
        <w:t>：分值为1-15分。</w:t>
      </w:r>
    </w:p>
    <w:p>
      <w:pPr>
        <w:keepNext w:val="0"/>
        <w:keepLines w:val="0"/>
        <w:pageBreakBefore w:val="0"/>
        <w:numPr>
          <w:ilvl w:val="0"/>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rPr>
        <w:t>明、清时期舞蹈</w:t>
      </w:r>
      <w:r>
        <w:rPr>
          <w:rFonts w:hint="eastAsia" w:ascii="仿宋" w:eastAsia="仿宋" w:cs="仿宋_GB2312" w:hAnsiTheme="minorEastAsia"/>
          <w:bCs/>
          <w:sz w:val="28"/>
          <w:szCs w:val="28"/>
        </w:rPr>
        <w:t>：分值为1-</w:t>
      </w:r>
      <w:r>
        <w:rPr>
          <w:rFonts w:hint="eastAsia" w:ascii="仿宋" w:eastAsia="仿宋" w:cs="仿宋_GB2312" w:hAnsiTheme="minorEastAsia"/>
          <w:bCs/>
          <w:sz w:val="28"/>
          <w:szCs w:val="28"/>
          <w:lang w:val="en-US" w:eastAsia="zh-CN"/>
        </w:rPr>
        <w:t>10</w:t>
      </w:r>
      <w:r>
        <w:rPr>
          <w:rFonts w:hint="eastAsia" w:ascii="仿宋" w:eastAsia="仿宋" w:cs="仿宋_GB2312" w:hAnsiTheme="minorEastAsia"/>
          <w:bCs/>
          <w:sz w:val="28"/>
          <w:szCs w:val="28"/>
        </w:rPr>
        <w:t>分。</w:t>
      </w:r>
    </w:p>
    <w:p>
      <w:pPr>
        <w:keepNext w:val="0"/>
        <w:keepLines w:val="0"/>
        <w:pageBreakBefore w:val="0"/>
        <w:numPr>
          <w:ilvl w:val="0"/>
          <w:numId w:val="0"/>
        </w:numPr>
        <w:kinsoku/>
        <w:wordWrap/>
        <w:overflowPunct/>
        <w:topLinePunct w:val="0"/>
        <w:autoSpaceDE/>
        <w:autoSpaceDN/>
        <w:bidi w:val="0"/>
        <w:adjustRightInd/>
        <w:spacing w:line="540" w:lineRule="exact"/>
        <w:ind w:leftChars="0" w:firstLine="560" w:firstLineChars="200"/>
        <w:textAlignment w:val="auto"/>
        <w:rPr>
          <w:rFonts w:ascii="仿宋" w:eastAsia="仿宋" w:cs="仿宋_GB2312" w:hAnsiTheme="minorEastAsia"/>
          <w:sz w:val="28"/>
          <w:szCs w:val="28"/>
        </w:rPr>
      </w:pPr>
      <w:r>
        <w:rPr>
          <w:rFonts w:hint="eastAsia" w:ascii="仿宋" w:eastAsia="仿宋" w:cs="仿宋_GB2312" w:hAnsiTheme="minorEastAsia"/>
          <w:sz w:val="28"/>
          <w:szCs w:val="28"/>
        </w:rPr>
        <w:t>民国与新中国的舞蹈</w:t>
      </w:r>
      <w:r>
        <w:rPr>
          <w:rFonts w:hint="eastAsia" w:ascii="仿宋" w:eastAsia="仿宋" w:cs="仿宋_GB2312" w:hAnsiTheme="minorEastAsia"/>
          <w:bCs/>
          <w:sz w:val="28"/>
          <w:szCs w:val="28"/>
        </w:rPr>
        <w:t>：分值为：1-2</w:t>
      </w:r>
      <w:r>
        <w:rPr>
          <w:rFonts w:hint="eastAsia" w:ascii="仿宋" w:eastAsia="仿宋" w:cs="仿宋_GB2312" w:hAnsiTheme="minorEastAsia"/>
          <w:bCs/>
          <w:sz w:val="28"/>
          <w:szCs w:val="28"/>
          <w:lang w:val="en-US" w:eastAsia="zh-CN"/>
        </w:rPr>
        <w:t>5</w:t>
      </w:r>
      <w:r>
        <w:rPr>
          <w:rFonts w:hint="eastAsia" w:ascii="仿宋" w:eastAsia="仿宋" w:cs="仿宋_GB2312" w:hAnsiTheme="minorEastAsia"/>
          <w:bCs/>
          <w:sz w:val="28"/>
          <w:szCs w:val="28"/>
        </w:rPr>
        <w:t>分。</w:t>
      </w:r>
    </w:p>
    <w:p>
      <w:pPr>
        <w:keepNext w:val="0"/>
        <w:keepLines w:val="0"/>
        <w:pageBreakBefore w:val="0"/>
        <w:numPr>
          <w:ilvl w:val="0"/>
          <w:numId w:val="3"/>
        </w:numPr>
        <w:kinsoku/>
        <w:wordWrap/>
        <w:overflowPunct/>
        <w:topLinePunct w:val="0"/>
        <w:autoSpaceDE/>
        <w:autoSpaceDN/>
        <w:bidi w:val="0"/>
        <w:adjustRightInd/>
        <w:spacing w:line="540" w:lineRule="exact"/>
        <w:ind w:left="560" w:leftChars="0" w:firstLine="0" w:firstLineChars="0"/>
        <w:textAlignment w:val="auto"/>
        <w:rPr>
          <w:rFonts w:hint="eastAsia" w:ascii="仿宋" w:hAnsi="仿宋_GB2312" w:eastAsia="仿宋" w:cs="仿宋_GB2312"/>
          <w:sz w:val="28"/>
          <w:szCs w:val="28"/>
          <w:lang w:val="en-US" w:eastAsia="zh-CN"/>
        </w:rPr>
      </w:pPr>
      <w:r>
        <w:rPr>
          <w:rFonts w:hint="eastAsia" w:ascii="仿宋" w:hAnsi="仿宋_GB2312" w:eastAsia="仿宋" w:cs="仿宋_GB2312"/>
          <w:sz w:val="28"/>
          <w:szCs w:val="28"/>
          <w:lang w:val="en-US" w:eastAsia="zh-CN"/>
        </w:rPr>
        <w:t>试卷题型</w:t>
      </w:r>
    </w:p>
    <w:p>
      <w:pPr>
        <w:keepNext w:val="0"/>
        <w:keepLines w:val="0"/>
        <w:pageBreakBefore w:val="0"/>
        <w:numPr>
          <w:ilvl w:val="0"/>
          <w:numId w:val="0"/>
        </w:numPr>
        <w:kinsoku/>
        <w:wordWrap/>
        <w:overflowPunct/>
        <w:topLinePunct w:val="0"/>
        <w:autoSpaceDE/>
        <w:autoSpaceDN/>
        <w:bidi w:val="0"/>
        <w:adjustRightInd/>
        <w:spacing w:line="540" w:lineRule="exact"/>
        <w:ind w:left="0" w:leftChars="0" w:firstLine="560" w:firstLineChars="200"/>
        <w:textAlignment w:val="auto"/>
        <w:rPr>
          <w:rFonts w:ascii="仿宋" w:eastAsia="仿宋" w:cs="仿宋_GB2312" w:hAnsiTheme="minorEastAsia"/>
          <w:sz w:val="28"/>
          <w:szCs w:val="28"/>
        </w:rPr>
      </w:pPr>
      <w:r>
        <w:rPr>
          <w:rFonts w:hint="eastAsia" w:ascii="仿宋" w:hAnsi="仿宋_GB2312" w:eastAsia="仿宋" w:cs="仿宋_GB2312"/>
          <w:sz w:val="28"/>
          <w:szCs w:val="28"/>
        </w:rPr>
        <w:t>试卷一共四种题型：填空题、判断题、简答题和论述题。具体分值分布如下：</w:t>
      </w:r>
    </w:p>
    <w:p>
      <w:pPr>
        <w:keepNext w:val="0"/>
        <w:keepLines w:val="0"/>
        <w:pageBreakBefore w:val="0"/>
        <w:numPr>
          <w:ilvl w:val="0"/>
          <w:numId w:val="0"/>
        </w:numPr>
        <w:kinsoku/>
        <w:wordWrap/>
        <w:overflowPunct/>
        <w:topLinePunct w:val="0"/>
        <w:autoSpaceDE/>
        <w:autoSpaceDN/>
        <w:bidi w:val="0"/>
        <w:adjustRightInd/>
        <w:spacing w:line="540" w:lineRule="exact"/>
        <w:ind w:leftChars="0" w:firstLine="560" w:firstLineChars="200"/>
        <w:textAlignment w:val="auto"/>
        <w:rPr>
          <w:rFonts w:hint="eastAsia" w:ascii="仿宋" w:eastAsia="仿宋" w:cs="仿宋_GB2312" w:hAnsiTheme="minorEastAsia"/>
          <w:sz w:val="28"/>
          <w:szCs w:val="28"/>
          <w:lang w:eastAsia="zh-CN"/>
        </w:rPr>
      </w:pPr>
      <w:r>
        <w:rPr>
          <w:rFonts w:hint="eastAsia" w:ascii="仿宋" w:eastAsia="仿宋" w:cs="仿宋_GB2312" w:hAnsiTheme="minorEastAsia"/>
          <w:sz w:val="28"/>
          <w:szCs w:val="28"/>
        </w:rPr>
        <w:t>填空题40分</w:t>
      </w:r>
      <w:r>
        <w:rPr>
          <w:rFonts w:hint="eastAsia" w:ascii="仿宋" w:eastAsia="仿宋" w:cs="仿宋_GB2312" w:hAnsiTheme="minorEastAsia"/>
          <w:sz w:val="28"/>
          <w:szCs w:val="28"/>
          <w:lang w:eastAsia="zh-CN"/>
        </w:rPr>
        <w:t>，</w:t>
      </w:r>
      <w:r>
        <w:rPr>
          <w:rFonts w:hint="eastAsia" w:ascii="仿宋" w:eastAsia="仿宋" w:cs="仿宋_GB2312" w:hAnsiTheme="minorEastAsia"/>
          <w:sz w:val="28"/>
          <w:szCs w:val="28"/>
        </w:rPr>
        <w:t>判断题10分</w:t>
      </w:r>
      <w:r>
        <w:rPr>
          <w:rFonts w:hint="eastAsia" w:ascii="仿宋" w:eastAsia="仿宋" w:cs="仿宋_GB2312" w:hAnsiTheme="minorEastAsia"/>
          <w:sz w:val="28"/>
          <w:szCs w:val="28"/>
          <w:lang w:eastAsia="zh-CN"/>
        </w:rPr>
        <w:t>，</w:t>
      </w:r>
      <w:r>
        <w:rPr>
          <w:rFonts w:hint="eastAsia" w:ascii="仿宋" w:eastAsia="仿宋" w:cs="仿宋_GB2312" w:hAnsiTheme="minorEastAsia"/>
          <w:sz w:val="28"/>
          <w:szCs w:val="28"/>
        </w:rPr>
        <w:t>简答题20分</w:t>
      </w:r>
      <w:r>
        <w:rPr>
          <w:rFonts w:hint="eastAsia" w:ascii="仿宋" w:eastAsia="仿宋" w:cs="仿宋_GB2312" w:hAnsiTheme="minorEastAsia"/>
          <w:sz w:val="28"/>
          <w:szCs w:val="28"/>
          <w:lang w:eastAsia="zh-CN"/>
        </w:rPr>
        <w:t>，</w:t>
      </w:r>
      <w:r>
        <w:rPr>
          <w:rFonts w:hint="eastAsia" w:ascii="仿宋" w:eastAsia="仿宋" w:cs="仿宋_GB2312" w:hAnsiTheme="minorEastAsia"/>
          <w:sz w:val="28"/>
          <w:szCs w:val="28"/>
        </w:rPr>
        <w:t>论述题30分</w:t>
      </w:r>
      <w:r>
        <w:rPr>
          <w:rFonts w:hint="eastAsia" w:ascii="仿宋" w:eastAsia="仿宋" w:cs="仿宋_GB2312" w:hAnsi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before="157" w:beforeLines="50" w:line="540" w:lineRule="exact"/>
        <w:textAlignment w:val="auto"/>
        <w:rPr>
          <w:rFonts w:hint="eastAsia" w:ascii="仿宋_GB2312" w:hAnsi="楷体" w:eastAsia="仿宋_GB2312" w:cs="Times New Roman"/>
          <w:b/>
          <w:bCs/>
          <w:sz w:val="28"/>
          <w:szCs w:val="28"/>
        </w:rPr>
      </w:pPr>
      <w:r>
        <w:rPr>
          <w:rFonts w:hint="eastAsia" w:ascii="仿宋_GB2312" w:hAnsi="楷体" w:eastAsia="仿宋_GB2312" w:cs="Times New Roman"/>
          <w:b/>
          <w:bCs/>
          <w:sz w:val="28"/>
          <w:szCs w:val="28"/>
        </w:rPr>
        <w:t>六、参考书目</w:t>
      </w:r>
    </w:p>
    <w:p>
      <w:pPr>
        <w:keepNext w:val="0"/>
        <w:keepLines w:val="0"/>
        <w:pageBreakBefore w:val="0"/>
        <w:kinsoku/>
        <w:wordWrap/>
        <w:overflowPunct/>
        <w:topLinePunct w:val="0"/>
        <w:autoSpaceDE/>
        <w:autoSpaceDN/>
        <w:bidi w:val="0"/>
        <w:adjustRightInd/>
        <w:spacing w:line="540" w:lineRule="exact"/>
        <w:textAlignment w:val="auto"/>
        <w:rPr>
          <w:rFonts w:hint="eastAsia" w:ascii="仿宋" w:hAnsi="仿宋" w:eastAsia="仿宋"/>
          <w:sz w:val="28"/>
          <w:szCs w:val="28"/>
          <w:lang w:val="en-US" w:eastAsia="zh-CN"/>
        </w:rPr>
      </w:pPr>
      <w:r>
        <w:rPr>
          <w:rFonts w:hint="eastAsia" w:ascii="仿宋" w:hAnsi="仿宋" w:eastAsia="仿宋"/>
          <w:sz w:val="28"/>
          <w:szCs w:val="28"/>
        </w:rPr>
        <w:t>[1]</w:t>
      </w:r>
      <w:r>
        <w:rPr>
          <w:rFonts w:hint="eastAsia" w:ascii="仿宋" w:hAnsi="仿宋" w:eastAsia="仿宋"/>
          <w:sz w:val="28"/>
          <w:szCs w:val="28"/>
          <w:lang w:val="en-US" w:eastAsia="zh-CN"/>
        </w:rPr>
        <w:t>《中国舞蹈史及作品鉴赏》冯双白著，高等教育出版社，2010年</w:t>
      </w:r>
    </w:p>
    <w:p>
      <w:pPr>
        <w:keepNext w:val="0"/>
        <w:keepLines w:val="0"/>
        <w:pageBreakBefore w:val="0"/>
        <w:kinsoku/>
        <w:wordWrap/>
        <w:overflowPunct/>
        <w:topLinePunct w:val="0"/>
        <w:autoSpaceDE/>
        <w:autoSpaceDN/>
        <w:bidi w:val="0"/>
        <w:adjustRightInd/>
        <w:snapToGrid w:val="0"/>
        <w:spacing w:line="540" w:lineRule="exact"/>
        <w:ind w:firstLine="0" w:firstLineChars="0"/>
        <w:textAlignment w:val="auto"/>
        <w:rPr>
          <w:rFonts w:hint="eastAsia" w:ascii="仿宋_GB2312" w:hAnsi="楷体" w:eastAsia="仿宋_GB2312" w:cs="Times New Roman"/>
          <w:sz w:val="28"/>
          <w:szCs w:val="28"/>
        </w:rPr>
      </w:pPr>
      <w:r>
        <w:rPr>
          <w:rFonts w:hint="eastAsia" w:ascii="仿宋" w:hAnsi="仿宋" w:eastAsia="仿宋"/>
          <w:sz w:val="28"/>
          <w:szCs w:val="28"/>
        </w:rPr>
        <w:t>[2]</w:t>
      </w:r>
      <w:r>
        <w:rPr>
          <w:rFonts w:hint="eastAsia" w:ascii="仿宋" w:hAnsi="仿宋" w:eastAsia="仿宋"/>
          <w:sz w:val="28"/>
          <w:szCs w:val="28"/>
          <w:lang w:val="en-US" w:eastAsia="zh-CN"/>
        </w:rPr>
        <w:t>《中国舞蹈发展史》 王克芬 著，武汉大学出版社，2012年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A0B1A1"/>
    <w:multiLevelType w:val="singleLevel"/>
    <w:tmpl w:val="A2A0B1A1"/>
    <w:lvl w:ilvl="0" w:tentative="0">
      <w:start w:val="1"/>
      <w:numFmt w:val="chineseCounting"/>
      <w:suff w:val="nothing"/>
      <w:lvlText w:val="（%1）"/>
      <w:lvlJc w:val="left"/>
      <w:pPr>
        <w:ind w:left="0" w:firstLine="420"/>
      </w:pPr>
      <w:rPr>
        <w:rFonts w:hint="eastAsia"/>
      </w:rPr>
    </w:lvl>
  </w:abstractNum>
  <w:abstractNum w:abstractNumId="1">
    <w:nsid w:val="AB1923EC"/>
    <w:multiLevelType w:val="singleLevel"/>
    <w:tmpl w:val="AB1923EC"/>
    <w:lvl w:ilvl="0" w:tentative="0">
      <w:start w:val="2"/>
      <w:numFmt w:val="chineseCounting"/>
      <w:suff w:val="nothing"/>
      <w:lvlText w:val="（%1）"/>
      <w:lvlJc w:val="left"/>
      <w:pPr>
        <w:ind w:left="560" w:leftChars="0" w:firstLine="0" w:firstLineChars="0"/>
      </w:pPr>
      <w:rPr>
        <w:rFonts w:hint="eastAsia"/>
      </w:rPr>
    </w:lvl>
  </w:abstractNum>
  <w:abstractNum w:abstractNumId="2">
    <w:nsid w:val="FC282E8E"/>
    <w:multiLevelType w:val="singleLevel"/>
    <w:tmpl w:val="FC282E8E"/>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C67"/>
    <w:rsid w:val="0016692F"/>
    <w:rsid w:val="00270DD5"/>
    <w:rsid w:val="00285409"/>
    <w:rsid w:val="002B2C80"/>
    <w:rsid w:val="004D2C2A"/>
    <w:rsid w:val="005A1F98"/>
    <w:rsid w:val="006D0459"/>
    <w:rsid w:val="00A51591"/>
    <w:rsid w:val="00C7251E"/>
    <w:rsid w:val="00C81C67"/>
    <w:rsid w:val="00CC04E1"/>
    <w:rsid w:val="072337FE"/>
    <w:rsid w:val="1EB92472"/>
    <w:rsid w:val="2D997369"/>
    <w:rsid w:val="4E2A230A"/>
    <w:rsid w:val="78490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8">
    <w:name w:val="EndNote Bibliography"/>
    <w:basedOn w:val="1"/>
    <w:link w:val="9"/>
    <w:qFormat/>
    <w:uiPriority w:val="0"/>
    <w:pPr>
      <w:widowControl/>
      <w:adjustRightInd w:val="0"/>
      <w:snapToGrid w:val="0"/>
      <w:spacing w:after="200"/>
    </w:pPr>
    <w:rPr>
      <w:rFonts w:ascii="Tahoma" w:hAnsi="Tahoma" w:eastAsia="微软雅黑" w:cs="Tahoma"/>
      <w:kern w:val="0"/>
      <w:sz w:val="22"/>
    </w:rPr>
  </w:style>
  <w:style w:type="character" w:customStyle="1" w:styleId="9">
    <w:name w:val="EndNote Bibliography 字符"/>
    <w:basedOn w:val="6"/>
    <w:link w:val="8"/>
    <w:uiPriority w:val="0"/>
    <w:rPr>
      <w:rFonts w:ascii="Tahoma" w:hAnsi="Tahoma" w:eastAsia="微软雅黑" w:cs="Tahoma"/>
      <w:kern w:val="0"/>
      <w:sz w:val="22"/>
    </w:rPr>
  </w:style>
  <w:style w:type="character" w:customStyle="1" w:styleId="10">
    <w:name w:val="页眉 字符"/>
    <w:basedOn w:val="6"/>
    <w:link w:val="3"/>
    <w:qFormat/>
    <w:uiPriority w:val="99"/>
    <w:rPr>
      <w:sz w:val="18"/>
      <w:szCs w:val="18"/>
    </w:rPr>
  </w:style>
  <w:style w:type="character" w:customStyle="1" w:styleId="11">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169</Words>
  <Characters>964</Characters>
  <Lines>8</Lines>
  <Paragraphs>2</Paragraphs>
  <TotalTime>8</TotalTime>
  <ScaleCrop>false</ScaleCrop>
  <LinksUpToDate>false</LinksUpToDate>
  <CharactersWithSpaces>1131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2021-03-12T08:17:00Z</dcterms:created>
  <dc:creator>mtdzcool6961479@outlook.com</dc:creator>
  <cp:lastModifiedBy>娟娟</cp:lastModifiedBy>
  <dcterms:modified xsi:type="dcterms:W3CDTF">2021-03-15T13:31:28Z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