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D57" w:rsidRDefault="0057021F" w:rsidP="006E4D57">
      <w:pPr>
        <w:pStyle w:val="2"/>
        <w:shd w:val="clear" w:color="auto" w:fill="FFFFFF"/>
        <w:spacing w:before="0" w:beforeAutospacing="0" w:after="0" w:afterAutospacing="0"/>
        <w:jc w:val="center"/>
        <w:rPr>
          <w:rFonts w:ascii="方正小标宋简体" w:eastAsia="方正小标宋简体"/>
          <w:sz w:val="44"/>
          <w:szCs w:val="44"/>
        </w:rPr>
      </w:pPr>
      <w:r w:rsidRPr="00663905">
        <w:rPr>
          <w:rFonts w:ascii="方正小标宋简体" w:eastAsia="方正小标宋简体" w:hint="eastAsia"/>
          <w:sz w:val="44"/>
          <w:szCs w:val="44"/>
        </w:rPr>
        <w:t>关于</w:t>
      </w:r>
      <w:r w:rsidR="006E4D57" w:rsidRPr="006E4D57">
        <w:rPr>
          <w:rFonts w:ascii="方正小标宋简体" w:eastAsia="方正小标宋简体" w:hint="eastAsia"/>
          <w:sz w:val="44"/>
          <w:szCs w:val="44"/>
        </w:rPr>
        <w:t>湖南省法学会2019年法学研究课题</w:t>
      </w:r>
    </w:p>
    <w:p w:rsidR="006E4D57" w:rsidRDefault="006E4D57" w:rsidP="006E4D57">
      <w:pPr>
        <w:pStyle w:val="2"/>
        <w:shd w:val="clear" w:color="auto" w:fill="FFFFFF"/>
        <w:spacing w:before="0" w:beforeAutospacing="0" w:after="0" w:afterAutospacing="0"/>
        <w:jc w:val="center"/>
        <w:rPr>
          <w:rFonts w:ascii="方正小标宋简体" w:eastAsia="方正小标宋简体" w:hint="eastAsia"/>
          <w:sz w:val="44"/>
          <w:szCs w:val="44"/>
        </w:rPr>
      </w:pPr>
      <w:r w:rsidRPr="006E4D57">
        <w:rPr>
          <w:rFonts w:ascii="方正小标宋简体" w:eastAsia="方正小标宋简体" w:hint="eastAsia"/>
          <w:sz w:val="44"/>
          <w:szCs w:val="44"/>
        </w:rPr>
        <w:t>申报的公告</w:t>
      </w:r>
    </w:p>
    <w:p w:rsidR="009B6995" w:rsidRPr="009B6995" w:rsidRDefault="009B6995" w:rsidP="009B6995">
      <w:pPr>
        <w:pStyle w:val="2"/>
        <w:shd w:val="clear" w:color="auto" w:fill="FFFFFF"/>
        <w:spacing w:before="0" w:beforeAutospacing="0" w:after="0" w:afterAutospacing="0"/>
        <w:rPr>
          <w:rFonts w:ascii="仿宋_GB2312" w:eastAsia="仿宋_GB2312"/>
          <w:b w:val="0"/>
          <w:bCs w:val="0"/>
          <w:color w:val="333333"/>
          <w:sz w:val="24"/>
          <w:szCs w:val="24"/>
        </w:rPr>
      </w:pPr>
      <w:r w:rsidRPr="009B6995">
        <w:rPr>
          <w:rFonts w:ascii="仿宋_GB2312" w:eastAsia="仿宋_GB2312" w:hint="eastAsia"/>
          <w:b w:val="0"/>
          <w:bCs w:val="0"/>
          <w:color w:val="333333"/>
          <w:sz w:val="24"/>
          <w:szCs w:val="24"/>
        </w:rPr>
        <w:t>校属各部门：</w:t>
      </w:r>
    </w:p>
    <w:p w:rsidR="006E4D57" w:rsidRPr="006C2D61" w:rsidRDefault="006E4D57" w:rsidP="006C2D61">
      <w:pPr>
        <w:adjustRightInd w:val="0"/>
        <w:snapToGrid w:val="0"/>
        <w:spacing w:line="320" w:lineRule="exact"/>
        <w:ind w:firstLineChars="200" w:firstLine="480"/>
        <w:rPr>
          <w:rFonts w:hAnsi="宋体" w:cs="宋体"/>
          <w:color w:val="333333"/>
          <w:kern w:val="0"/>
          <w:sz w:val="24"/>
          <w:szCs w:val="24"/>
        </w:rPr>
      </w:pPr>
      <w:r w:rsidRPr="006C2D61">
        <w:rPr>
          <w:rFonts w:ascii="仿宋_GB2312" w:eastAsia="仿宋_GB2312" w:hAnsi="宋体" w:cs="宋体" w:hint="eastAsia"/>
          <w:color w:val="333333"/>
          <w:kern w:val="0"/>
          <w:sz w:val="24"/>
          <w:szCs w:val="24"/>
        </w:rPr>
        <w:t>湖南省法学会2019年法学研究课题申报工作已经开展</w:t>
      </w:r>
      <w:r w:rsidR="0057021F" w:rsidRPr="006C2D61">
        <w:rPr>
          <w:rFonts w:ascii="仿宋_GB2312" w:eastAsia="仿宋_GB2312" w:hAnsi="宋体" w:cs="宋体" w:hint="eastAsia"/>
          <w:color w:val="333333"/>
          <w:kern w:val="0"/>
          <w:sz w:val="24"/>
          <w:szCs w:val="24"/>
        </w:rPr>
        <w:t>，现就有关事项</w:t>
      </w:r>
      <w:r w:rsidRPr="006C2D61">
        <w:rPr>
          <w:rFonts w:ascii="仿宋_GB2312" w:eastAsia="仿宋_GB2312" w:hAnsi="宋体" w:cs="宋体" w:hint="eastAsia"/>
          <w:color w:val="333333"/>
          <w:kern w:val="0"/>
          <w:sz w:val="24"/>
          <w:szCs w:val="24"/>
        </w:rPr>
        <w:t>通知</w:t>
      </w:r>
      <w:r w:rsidR="0057021F" w:rsidRPr="006C2D61">
        <w:rPr>
          <w:rFonts w:ascii="仿宋_GB2312" w:eastAsia="仿宋_GB2312" w:hAnsi="宋体" w:cs="宋体" w:hint="eastAsia"/>
          <w:color w:val="333333"/>
          <w:kern w:val="0"/>
          <w:sz w:val="24"/>
          <w:szCs w:val="24"/>
        </w:rPr>
        <w:t xml:space="preserve">如下： </w:t>
      </w:r>
    </w:p>
    <w:p w:rsidR="006E4D57" w:rsidRPr="006C2D61" w:rsidRDefault="006E4D57" w:rsidP="006C2D61">
      <w:pPr>
        <w:pStyle w:val="a7"/>
        <w:shd w:val="clear" w:color="auto" w:fill="FFFFFF"/>
        <w:spacing w:before="0" w:beforeAutospacing="0" w:after="0" w:afterAutospacing="0" w:line="320" w:lineRule="exact"/>
        <w:ind w:firstLineChars="150" w:firstLine="360"/>
        <w:rPr>
          <w:rFonts w:ascii="仿宋_GB2312" w:eastAsia="仿宋_GB2312"/>
          <w:color w:val="333333"/>
        </w:rPr>
      </w:pPr>
      <w:r w:rsidRPr="006C2D61">
        <w:rPr>
          <w:rFonts w:ascii="仿宋_GB2312" w:eastAsia="仿宋_GB2312" w:hint="eastAsia"/>
          <w:b/>
          <w:bCs/>
          <w:color w:val="333333"/>
        </w:rPr>
        <w:t>一、指导思想</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以习近平新时代中国特色社会主义思想为指导，深入学习贯彻习近平总书记系统重要讲话精神和治国</w:t>
      </w:r>
      <w:proofErr w:type="gramStart"/>
      <w:r w:rsidRPr="006C2D61">
        <w:rPr>
          <w:rFonts w:ascii="仿宋_GB2312" w:eastAsia="仿宋_GB2312" w:hint="eastAsia"/>
          <w:color w:val="333333"/>
        </w:rPr>
        <w:t>理政新理念</w:t>
      </w:r>
      <w:proofErr w:type="gramEnd"/>
      <w:r w:rsidRPr="006C2D61">
        <w:rPr>
          <w:rFonts w:ascii="仿宋_GB2312" w:eastAsia="仿宋_GB2312" w:hint="eastAsia"/>
          <w:color w:val="333333"/>
        </w:rPr>
        <w:t>新思想新战略，推进“五位一体”总体布局、“五个全面”战略布局和新发展理念，倡导理论联系实际的学风，突出问题导向，突出对策型、应用型研究，为法治湖南、平安湖南建设和全省经济社会发展提供法学理论支撑和智力保障。</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w:t>
      </w:r>
      <w:r w:rsidRPr="006C2D61">
        <w:rPr>
          <w:rFonts w:ascii="仿宋_GB2312" w:eastAsia="仿宋_GB2312" w:hint="eastAsia"/>
          <w:b/>
          <w:bCs/>
          <w:color w:val="333333"/>
        </w:rPr>
        <w:t>二、课题类型及经费资助</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1. 2019年湖南省法学会法学研究课题包括重大课题、重点课题、一般课题、青年课题等四类。均面向社会公开招标，依据《湖南省法学会2019年法学研究课题指南》(见附件1)的题目申报。</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重大课题、重点课题不能改变题目，可以确定若干研究角度；</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一般课题、青年课题可根据研究角度、方法和侧重点对题目文字做适当修改，但不能改变题目主要研究方向。</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2. 经费资助：重大课题10万元，重点课题5万元，</w:t>
      </w:r>
      <w:proofErr w:type="gramStart"/>
      <w:r w:rsidRPr="006C2D61">
        <w:rPr>
          <w:rFonts w:ascii="仿宋_GB2312" w:eastAsia="仿宋_GB2312" w:hint="eastAsia"/>
          <w:color w:val="333333"/>
        </w:rPr>
        <w:t>一般课题</w:t>
      </w:r>
      <w:proofErr w:type="gramEnd"/>
      <w:r w:rsidRPr="006C2D61">
        <w:rPr>
          <w:rFonts w:ascii="仿宋_GB2312" w:eastAsia="仿宋_GB2312" w:hint="eastAsia"/>
          <w:color w:val="333333"/>
        </w:rPr>
        <w:t>3万元，青年课题2万元。</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w:t>
      </w:r>
      <w:r w:rsidRPr="006C2D61">
        <w:rPr>
          <w:rFonts w:ascii="仿宋_GB2312" w:eastAsia="仿宋_GB2312" w:hint="eastAsia"/>
          <w:b/>
          <w:bCs/>
          <w:color w:val="333333"/>
        </w:rPr>
        <w:t>三、申报要求</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1. 课题申请人须坚持中国特色社会主义法治道路，遵守中华人民共和国宪法和法律，具有独立开展及组织研究工作的能力，能作为课题实际主持者并担负实质性研究工作。</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2. 重大课题申请人一般须具有正高级职称或从事法律实务工作担任正处级以上职务；重点课题申请人一般须具有副高级职称或从事法律实务工作担任副处级以上职务；</w:t>
      </w:r>
      <w:proofErr w:type="gramStart"/>
      <w:r w:rsidRPr="006C2D61">
        <w:rPr>
          <w:rFonts w:ascii="仿宋_GB2312" w:eastAsia="仿宋_GB2312" w:hint="eastAsia"/>
          <w:color w:val="333333"/>
        </w:rPr>
        <w:t>一般课题</w:t>
      </w:r>
      <w:proofErr w:type="gramEnd"/>
      <w:r w:rsidRPr="006C2D61">
        <w:rPr>
          <w:rFonts w:ascii="仿宋_GB2312" w:eastAsia="仿宋_GB2312" w:hint="eastAsia"/>
          <w:color w:val="333333"/>
        </w:rPr>
        <w:t>申请人须具有中级以上职称或法学博士学位；青年课题申请人一般为40岁以下法学研究人员或法律实务工作人员。</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3. 申请人所在单位积极支持，提供必要的研究条件。</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4. 申请人每次只能申报一个课题，同时可作为一个课题组成员；单纯作为课题组成员的，可同时参加两个课题组。</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5. 重大课题、重点课题课题组成员原则上不少于8人，</w:t>
      </w:r>
      <w:proofErr w:type="gramStart"/>
      <w:r w:rsidRPr="006C2D61">
        <w:rPr>
          <w:rFonts w:ascii="仿宋_GB2312" w:eastAsia="仿宋_GB2312" w:hint="eastAsia"/>
          <w:color w:val="333333"/>
        </w:rPr>
        <w:t>一般课题</w:t>
      </w:r>
      <w:proofErr w:type="gramEnd"/>
      <w:r w:rsidRPr="006C2D61">
        <w:rPr>
          <w:rFonts w:ascii="仿宋_GB2312" w:eastAsia="仿宋_GB2312" w:hint="eastAsia"/>
          <w:color w:val="333333"/>
        </w:rPr>
        <w:t>3-5人。课题组成员应包括从事法学研究的学者和从事实务工作的专家。鼓励高校(科研机构)与实务界联合组建课题组，开展跨学科、跨院校、跨部门的联合攻关。</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6. 申请人应负责申请材料中所有信息的真实性，并保证没有知识产权争议。在申请中弄虚作假者，取消申报资格；获准立项的，撤销立项，项目经费一并追回。</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lastRenderedPageBreak/>
        <w:t xml:space="preserve">　　7. 课题申报时须提交电子版和纸质版申请书。申请书由申请人人事档案所在单位人事、科研部门加盖公章。</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w:t>
      </w:r>
      <w:r w:rsidRPr="006C2D61">
        <w:rPr>
          <w:rFonts w:ascii="仿宋_GB2312" w:eastAsia="仿宋_GB2312" w:hint="eastAsia"/>
          <w:b/>
          <w:bCs/>
          <w:color w:val="333333"/>
        </w:rPr>
        <w:t>四、课题实施</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1. 课题面向社会公开招标，湖南省法学会组织课题评审委员会进行立项评审，择优立项。</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2. 立项结果将在红网、湖南长安网公布。获准立项的，湖南省法学会向课题负责人发放立项通知书。</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3. 省法学会根据课题实施情况组织课题中期检查，采取书面审查和听取汇报相结合的方式，检查结果与经费拨付挂钩。省法学会将适时对课题进展情况、成果应用转化情况及经费使用情况进行抽查、检查。</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4. 省法学会对课题统一组织结项。由课题评审委员会专家对课题成果进行鉴定，鉴定验收合格后予以结项；</w:t>
      </w:r>
      <w:proofErr w:type="gramStart"/>
      <w:r w:rsidRPr="006C2D61">
        <w:rPr>
          <w:rFonts w:ascii="仿宋_GB2312" w:eastAsia="仿宋_GB2312" w:hint="eastAsia"/>
          <w:color w:val="333333"/>
        </w:rPr>
        <w:t>结项等级</w:t>
      </w:r>
      <w:proofErr w:type="gramEnd"/>
      <w:r w:rsidRPr="006C2D61">
        <w:rPr>
          <w:rFonts w:ascii="仿宋_GB2312" w:eastAsia="仿宋_GB2312" w:hint="eastAsia"/>
          <w:color w:val="333333"/>
        </w:rPr>
        <w:t>分为免于鉴定、优秀、合格、不合格四类。</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5. 课题实行主持人负责制。主持人负责课题组成员的聘任、课题研究计划的组织实施、课题研究经费的使用以及研究成果的质量，并承担相应责任。</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b/>
          <w:bCs/>
          <w:color w:val="333333"/>
        </w:rPr>
        <w:t xml:space="preserve">　五、课题成果</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1. 成果形式：包括决策咨询报告、研究报告、论文、专著等。</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2. 成果摘要：在研究任务完成后，应提供字数3000字左右的成果摘要。</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w:t>
      </w:r>
      <w:r w:rsidRPr="006C2D61">
        <w:rPr>
          <w:rFonts w:ascii="仿宋_GB2312" w:eastAsia="仿宋_GB2312" w:hint="eastAsia"/>
          <w:b/>
          <w:bCs/>
          <w:color w:val="333333"/>
        </w:rPr>
        <w:t>六、完成时间</w:t>
      </w:r>
    </w:p>
    <w:p w:rsidR="006E4D57" w:rsidRPr="006C2D61" w:rsidRDefault="006E4D57" w:rsidP="006C2D61">
      <w:pPr>
        <w:pStyle w:val="a7"/>
        <w:shd w:val="clear" w:color="auto" w:fill="FFFFFF"/>
        <w:spacing w:before="0" w:beforeAutospacing="0" w:after="0" w:afterAutospacing="0" w:line="320" w:lineRule="exact"/>
        <w:ind w:firstLine="200"/>
        <w:rPr>
          <w:rFonts w:ascii="仿宋_GB2312" w:eastAsia="仿宋_GB2312"/>
          <w:color w:val="333333"/>
        </w:rPr>
      </w:pPr>
      <w:r w:rsidRPr="006C2D61">
        <w:rPr>
          <w:rFonts w:ascii="仿宋_GB2312" w:eastAsia="仿宋_GB2312" w:hint="eastAsia"/>
          <w:color w:val="333333"/>
        </w:rPr>
        <w:t xml:space="preserve">　　课题完成时间为一年，从立项之日起计算。重大课题因特殊原因需要延期的，应在课题到期前1个月向湖南省法学会提出申请并获得批准。延期时间不超过3个月。</w:t>
      </w:r>
    </w:p>
    <w:p w:rsidR="0057021F" w:rsidRPr="006C2D61" w:rsidRDefault="006C2D61" w:rsidP="006C2D61">
      <w:pPr>
        <w:spacing w:line="320" w:lineRule="exact"/>
        <w:ind w:firstLineChars="100" w:firstLine="240"/>
        <w:rPr>
          <w:rFonts w:ascii="黑体" w:eastAsia="黑体" w:hAnsi="黑体"/>
          <w:color w:val="333333"/>
          <w:sz w:val="24"/>
          <w:szCs w:val="24"/>
        </w:rPr>
      </w:pPr>
      <w:r w:rsidRPr="006C2D61">
        <w:rPr>
          <w:rFonts w:ascii="黑体" w:eastAsia="黑体" w:hAnsi="黑体" w:hint="eastAsia"/>
          <w:color w:val="333333"/>
          <w:sz w:val="24"/>
          <w:szCs w:val="24"/>
        </w:rPr>
        <w:t>七</w:t>
      </w:r>
      <w:r w:rsidR="0057021F" w:rsidRPr="006C2D61">
        <w:rPr>
          <w:rFonts w:ascii="黑体" w:eastAsia="黑体" w:hAnsi="黑体" w:hint="eastAsia"/>
          <w:color w:val="333333"/>
          <w:sz w:val="24"/>
          <w:szCs w:val="24"/>
        </w:rPr>
        <w:t>、申报材料报送要求</w:t>
      </w:r>
    </w:p>
    <w:p w:rsidR="000F06CA" w:rsidRPr="006C2D61" w:rsidRDefault="006E4D57" w:rsidP="006C2D61">
      <w:pPr>
        <w:pStyle w:val="a7"/>
        <w:shd w:val="clear" w:color="auto" w:fill="FFFFFF"/>
        <w:spacing w:before="0" w:beforeAutospacing="0" w:after="0" w:afterAutospacing="0" w:line="320" w:lineRule="exact"/>
        <w:ind w:firstLineChars="100" w:firstLine="240"/>
        <w:rPr>
          <w:rFonts w:ascii="仿宋_GB2312" w:eastAsia="仿宋_GB2312"/>
          <w:color w:val="333333"/>
        </w:rPr>
      </w:pPr>
      <w:r w:rsidRPr="00C01061">
        <w:rPr>
          <w:rFonts w:ascii="仿宋_GB2312" w:eastAsia="仿宋_GB2312" w:hint="eastAsia"/>
          <w:color w:val="333333"/>
          <w:u w:val="single"/>
        </w:rPr>
        <w:t>课题申报材料盖章签字等手续由科技处统一办理，材料报送由课题负责人自行报送至</w:t>
      </w:r>
      <w:r w:rsidR="000F06CA" w:rsidRPr="00C01061">
        <w:rPr>
          <w:rFonts w:ascii="仿宋_GB2312" w:eastAsia="仿宋_GB2312" w:hint="eastAsia"/>
          <w:color w:val="333333"/>
          <w:u w:val="single"/>
        </w:rPr>
        <w:t>永州市法学会办公室（见附件1），</w:t>
      </w:r>
      <w:r w:rsidR="000F06CA" w:rsidRPr="006C2D61">
        <w:rPr>
          <w:rFonts w:ascii="仿宋_GB2312" w:eastAsia="仿宋_GB2312" w:hint="eastAsia"/>
          <w:color w:val="333333"/>
        </w:rPr>
        <w:t>我校受理</w:t>
      </w:r>
      <w:r w:rsidRPr="006C2D61">
        <w:rPr>
          <w:rFonts w:ascii="仿宋_GB2312" w:eastAsia="仿宋_GB2312" w:hint="eastAsia"/>
          <w:color w:val="333333"/>
        </w:rPr>
        <w:t>课题申报材料</w:t>
      </w:r>
      <w:r w:rsidR="000F06CA" w:rsidRPr="006C2D61">
        <w:rPr>
          <w:rFonts w:ascii="仿宋_GB2312" w:eastAsia="仿宋_GB2312" w:hint="eastAsia"/>
          <w:color w:val="333333"/>
        </w:rPr>
        <w:t>截止时间为</w:t>
      </w:r>
      <w:r w:rsidRPr="006C2D61">
        <w:rPr>
          <w:rFonts w:ascii="仿宋_GB2312" w:eastAsia="仿宋_GB2312" w:hint="eastAsia"/>
          <w:color w:val="333333"/>
        </w:rPr>
        <w:t>2019年7月29日上午11点前，</w:t>
      </w:r>
      <w:r w:rsidR="0057021F" w:rsidRPr="006C2D61">
        <w:rPr>
          <w:rFonts w:ascii="仿宋_GB2312" w:eastAsia="仿宋_GB2312" w:hint="eastAsia"/>
          <w:color w:val="333333"/>
        </w:rPr>
        <w:t>逾期不予受理。</w:t>
      </w:r>
      <w:r w:rsidR="000F06CA" w:rsidRPr="006C2D61">
        <w:rPr>
          <w:rFonts w:ascii="仿宋_GB2312" w:eastAsia="仿宋_GB2312" w:hint="eastAsia"/>
          <w:color w:val="333333"/>
        </w:rPr>
        <w:t>课题申请者需提交</w:t>
      </w:r>
      <w:r w:rsidR="0017362D" w:rsidRPr="006C2D61">
        <w:rPr>
          <w:rFonts w:ascii="仿宋_GB2312" w:eastAsia="仿宋_GB2312" w:hint="eastAsia"/>
          <w:color w:val="333333"/>
        </w:rPr>
        <w:t>A4纸双面打印、左侧装订的</w:t>
      </w:r>
      <w:r w:rsidR="000F06CA" w:rsidRPr="006C2D61">
        <w:rPr>
          <w:rFonts w:ascii="仿宋_GB2312" w:eastAsia="仿宋_GB2312" w:hint="eastAsia"/>
          <w:color w:val="333333"/>
        </w:rPr>
        <w:t>《湖南省法学会2019年法学研究课题申请书》一式5份(含1份原件、4份复印件)、《湖南省法学会2019年法学研究课题论证活页》一式5</w:t>
      </w:r>
      <w:r w:rsidR="00315948" w:rsidRPr="006C2D61">
        <w:rPr>
          <w:rFonts w:ascii="仿宋_GB2312" w:eastAsia="仿宋_GB2312" w:hint="eastAsia"/>
          <w:color w:val="333333"/>
        </w:rPr>
        <w:t>份，</w:t>
      </w:r>
      <w:r w:rsidR="000F06CA" w:rsidRPr="006C2D61">
        <w:rPr>
          <w:rFonts w:ascii="仿宋_GB2312" w:eastAsia="仿宋_GB2312" w:hint="eastAsia"/>
          <w:color w:val="333333"/>
        </w:rPr>
        <w:t>汇总表一份，并发送电子版。</w:t>
      </w:r>
    </w:p>
    <w:p w:rsidR="000F06CA" w:rsidRPr="006C2D61" w:rsidRDefault="000F06CA" w:rsidP="006C2D61">
      <w:pPr>
        <w:pStyle w:val="a7"/>
        <w:shd w:val="clear" w:color="auto" w:fill="FFFFFF"/>
        <w:spacing w:before="0" w:beforeAutospacing="0" w:after="0" w:afterAutospacing="0" w:line="320" w:lineRule="exact"/>
        <w:ind w:firstLineChars="150" w:firstLine="360"/>
        <w:rPr>
          <w:rFonts w:ascii="仿宋_GB2312" w:eastAsia="仿宋_GB2312"/>
          <w:color w:val="333333"/>
        </w:rPr>
      </w:pPr>
      <w:r w:rsidRPr="006C2D61">
        <w:rPr>
          <w:rFonts w:ascii="仿宋_GB2312" w:eastAsia="仿宋_GB2312" w:hint="eastAsia"/>
          <w:color w:val="333333"/>
        </w:rPr>
        <w:t>联系地址：科技处422办公室社会科学管理科</w:t>
      </w:r>
    </w:p>
    <w:p w:rsidR="000F06CA" w:rsidRPr="006C2D61" w:rsidRDefault="000F06CA" w:rsidP="006C2D61">
      <w:pPr>
        <w:pStyle w:val="a7"/>
        <w:shd w:val="clear" w:color="auto" w:fill="FFFFFF"/>
        <w:spacing w:before="0" w:beforeAutospacing="0" w:after="0" w:afterAutospacing="0" w:line="320" w:lineRule="exact"/>
        <w:ind w:firstLineChars="150" w:firstLine="360"/>
        <w:rPr>
          <w:rFonts w:ascii="仿宋_GB2312" w:eastAsia="仿宋_GB2312"/>
          <w:color w:val="333333"/>
        </w:rPr>
      </w:pPr>
      <w:r w:rsidRPr="006C2D61">
        <w:rPr>
          <w:rFonts w:ascii="仿宋_GB2312" w:eastAsia="仿宋_GB2312" w:hint="eastAsia"/>
          <w:color w:val="333333"/>
        </w:rPr>
        <w:t>联系人：王婷，0746-6381013</w:t>
      </w:r>
    </w:p>
    <w:p w:rsidR="000F06CA" w:rsidRPr="006C2D61" w:rsidRDefault="000F06CA" w:rsidP="006C2D61">
      <w:pPr>
        <w:pStyle w:val="a7"/>
        <w:shd w:val="clear" w:color="auto" w:fill="FFFFFF"/>
        <w:spacing w:before="0" w:beforeAutospacing="0" w:after="0" w:afterAutospacing="0" w:line="320" w:lineRule="exact"/>
        <w:ind w:firstLineChars="150" w:firstLine="360"/>
        <w:rPr>
          <w:rFonts w:ascii="仿宋_GB2312" w:eastAsia="仿宋_GB2312"/>
          <w:color w:val="333333"/>
        </w:rPr>
      </w:pPr>
      <w:r w:rsidRPr="006C2D61">
        <w:rPr>
          <w:rFonts w:ascii="仿宋_GB2312" w:eastAsia="仿宋_GB2312" w:hint="eastAsia"/>
          <w:color w:val="333333"/>
        </w:rPr>
        <w:t>联系电话：1029084484@qq.com</w:t>
      </w:r>
    </w:p>
    <w:p w:rsidR="0057021F" w:rsidRDefault="00305239" w:rsidP="00305239">
      <w:pPr>
        <w:spacing w:line="320" w:lineRule="exact"/>
        <w:ind w:firstLineChars="150" w:firstLine="360"/>
        <w:rPr>
          <w:rFonts w:ascii="仿宋_GB2312" w:eastAsia="仿宋_GB2312"/>
          <w:color w:val="333333"/>
          <w:sz w:val="24"/>
          <w:szCs w:val="24"/>
        </w:rPr>
      </w:pPr>
      <w:r>
        <w:rPr>
          <w:rFonts w:ascii="仿宋_GB2312" w:eastAsia="仿宋_GB2312" w:hint="eastAsia"/>
          <w:color w:val="333333"/>
          <w:sz w:val="24"/>
          <w:szCs w:val="24"/>
        </w:rPr>
        <w:t>详情请登陆：</w:t>
      </w:r>
      <w:r w:rsidRPr="00305239">
        <w:rPr>
          <w:rFonts w:ascii="仿宋_GB2312" w:eastAsia="仿宋_GB2312"/>
          <w:color w:val="333333"/>
          <w:sz w:val="24"/>
          <w:szCs w:val="24"/>
        </w:rPr>
        <w:t>http://www.hnzf.gov.cn/Info.aspx?ModelId=1&amp;Id=38646</w:t>
      </w:r>
    </w:p>
    <w:p w:rsidR="00305239" w:rsidRDefault="00305239" w:rsidP="006C2D61">
      <w:pPr>
        <w:spacing w:line="320" w:lineRule="exact"/>
        <w:ind w:firstLineChars="100" w:firstLine="240"/>
        <w:jc w:val="left"/>
        <w:rPr>
          <w:rFonts w:ascii="黑体" w:eastAsia="黑体" w:hAnsi="黑体"/>
          <w:color w:val="333333"/>
          <w:sz w:val="24"/>
          <w:szCs w:val="24"/>
        </w:rPr>
      </w:pPr>
    </w:p>
    <w:p w:rsidR="00531D00" w:rsidRPr="006C2D61" w:rsidRDefault="00531D00" w:rsidP="006C2D61">
      <w:pPr>
        <w:spacing w:line="320" w:lineRule="exact"/>
        <w:ind w:firstLineChars="100" w:firstLine="240"/>
        <w:jc w:val="left"/>
        <w:rPr>
          <w:rFonts w:ascii="黑体" w:eastAsia="黑体" w:hAnsi="黑体"/>
          <w:color w:val="333333"/>
          <w:sz w:val="24"/>
          <w:szCs w:val="24"/>
        </w:rPr>
      </w:pPr>
      <w:r w:rsidRPr="006C2D61">
        <w:rPr>
          <w:rFonts w:ascii="黑体" w:eastAsia="黑体" w:hAnsi="黑体" w:hint="eastAsia"/>
          <w:color w:val="333333"/>
          <w:sz w:val="24"/>
          <w:szCs w:val="24"/>
        </w:rPr>
        <w:t>相关附件下载</w:t>
      </w:r>
    </w:p>
    <w:p w:rsidR="00531D00" w:rsidRPr="006C2D61" w:rsidRDefault="00531D00" w:rsidP="006C2D61">
      <w:pPr>
        <w:spacing w:line="320" w:lineRule="exact"/>
        <w:ind w:firstLine="200"/>
        <w:jc w:val="left"/>
        <w:rPr>
          <w:rFonts w:ascii="仿宋_GB2312" w:eastAsia="仿宋_GB2312"/>
          <w:color w:val="333333"/>
          <w:sz w:val="24"/>
          <w:szCs w:val="24"/>
        </w:rPr>
      </w:pPr>
    </w:p>
    <w:p w:rsidR="00531D00" w:rsidRPr="006C2D61" w:rsidRDefault="00531D00" w:rsidP="006C2D61">
      <w:pPr>
        <w:spacing w:line="320" w:lineRule="exact"/>
        <w:ind w:firstLine="200"/>
        <w:jc w:val="left"/>
        <w:rPr>
          <w:rFonts w:ascii="仿宋_GB2312" w:eastAsia="仿宋_GB2312"/>
          <w:color w:val="333333"/>
          <w:sz w:val="24"/>
          <w:szCs w:val="24"/>
        </w:rPr>
      </w:pPr>
      <w:r w:rsidRPr="006C2D61">
        <w:rPr>
          <w:rFonts w:ascii="仿宋_GB2312" w:eastAsia="仿宋_GB2312" w:hint="eastAsia"/>
          <w:color w:val="333333"/>
          <w:sz w:val="24"/>
          <w:szCs w:val="24"/>
        </w:rPr>
        <w:t xml:space="preserve">                                  </w:t>
      </w:r>
      <w:r w:rsidR="00F45D79">
        <w:rPr>
          <w:rFonts w:ascii="仿宋_GB2312" w:eastAsia="仿宋_GB2312" w:hint="eastAsia"/>
          <w:color w:val="333333"/>
          <w:sz w:val="24"/>
          <w:szCs w:val="24"/>
        </w:rPr>
        <w:t xml:space="preserve">        </w:t>
      </w:r>
      <w:r w:rsidRPr="006C2D61">
        <w:rPr>
          <w:rFonts w:ascii="仿宋_GB2312" w:eastAsia="仿宋_GB2312" w:hint="eastAsia"/>
          <w:color w:val="333333"/>
          <w:sz w:val="24"/>
          <w:szCs w:val="24"/>
        </w:rPr>
        <w:t xml:space="preserve"> 2019年</w:t>
      </w:r>
      <w:r w:rsidR="000F06CA" w:rsidRPr="006C2D61">
        <w:rPr>
          <w:rFonts w:ascii="仿宋_GB2312" w:eastAsia="仿宋_GB2312" w:hint="eastAsia"/>
          <w:color w:val="333333"/>
          <w:sz w:val="24"/>
          <w:szCs w:val="24"/>
        </w:rPr>
        <w:t>7</w:t>
      </w:r>
      <w:r w:rsidRPr="006C2D61">
        <w:rPr>
          <w:rFonts w:ascii="仿宋_GB2312" w:eastAsia="仿宋_GB2312" w:hint="eastAsia"/>
          <w:color w:val="333333"/>
          <w:sz w:val="24"/>
          <w:szCs w:val="24"/>
        </w:rPr>
        <w:t>月</w:t>
      </w:r>
      <w:r w:rsidR="000F06CA" w:rsidRPr="006C2D61">
        <w:rPr>
          <w:rFonts w:ascii="仿宋_GB2312" w:eastAsia="仿宋_GB2312" w:hint="eastAsia"/>
          <w:color w:val="333333"/>
          <w:sz w:val="24"/>
          <w:szCs w:val="24"/>
        </w:rPr>
        <w:t>17</w:t>
      </w:r>
      <w:r w:rsidRPr="006C2D61">
        <w:rPr>
          <w:rFonts w:ascii="仿宋_GB2312" w:eastAsia="仿宋_GB2312" w:hint="eastAsia"/>
          <w:color w:val="333333"/>
          <w:sz w:val="24"/>
          <w:szCs w:val="24"/>
        </w:rPr>
        <w:t>日</w:t>
      </w:r>
    </w:p>
    <w:p w:rsidR="00701AB8" w:rsidRPr="006C2D61" w:rsidRDefault="00531D00" w:rsidP="00F45D79">
      <w:pPr>
        <w:spacing w:line="320" w:lineRule="exact"/>
        <w:ind w:firstLineChars="2350" w:firstLine="5640"/>
        <w:rPr>
          <w:rFonts w:ascii="仿宋_GB2312" w:eastAsia="仿宋_GB2312"/>
          <w:color w:val="333333"/>
          <w:sz w:val="24"/>
          <w:szCs w:val="24"/>
        </w:rPr>
      </w:pPr>
      <w:r w:rsidRPr="006C2D61">
        <w:rPr>
          <w:rFonts w:ascii="仿宋_GB2312" w:eastAsia="仿宋_GB2312" w:hint="eastAsia"/>
          <w:color w:val="333333"/>
          <w:sz w:val="24"/>
          <w:szCs w:val="24"/>
        </w:rPr>
        <w:t>科技处</w:t>
      </w:r>
    </w:p>
    <w:sectPr w:rsidR="00701AB8" w:rsidRPr="006C2D61"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DF5" w:rsidRDefault="000D5DF5" w:rsidP="0057021F">
      <w:r>
        <w:separator/>
      </w:r>
    </w:p>
  </w:endnote>
  <w:endnote w:type="continuationSeparator" w:id="0">
    <w:p w:rsidR="000D5DF5" w:rsidRDefault="000D5DF5" w:rsidP="005702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DF5" w:rsidRDefault="000D5DF5" w:rsidP="0057021F">
      <w:r>
        <w:separator/>
      </w:r>
    </w:p>
  </w:footnote>
  <w:footnote w:type="continuationSeparator" w:id="0">
    <w:p w:rsidR="000D5DF5" w:rsidRDefault="000D5DF5" w:rsidP="005702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0DA28"/>
    <w:multiLevelType w:val="singleLevel"/>
    <w:tmpl w:val="5C80DA28"/>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021F"/>
    <w:rsid w:val="00021BB8"/>
    <w:rsid w:val="000D5DF5"/>
    <w:rsid w:val="000F06CA"/>
    <w:rsid w:val="0017362D"/>
    <w:rsid w:val="00252A6E"/>
    <w:rsid w:val="002573D1"/>
    <w:rsid w:val="00305239"/>
    <w:rsid w:val="00315948"/>
    <w:rsid w:val="00433CF7"/>
    <w:rsid w:val="00531D00"/>
    <w:rsid w:val="0057021F"/>
    <w:rsid w:val="005F0E85"/>
    <w:rsid w:val="00683F01"/>
    <w:rsid w:val="006C2D61"/>
    <w:rsid w:val="006E4D57"/>
    <w:rsid w:val="00701AB8"/>
    <w:rsid w:val="009B6995"/>
    <w:rsid w:val="009C533F"/>
    <w:rsid w:val="00BE795C"/>
    <w:rsid w:val="00C01061"/>
    <w:rsid w:val="00CA32F4"/>
    <w:rsid w:val="00CD4EC5"/>
    <w:rsid w:val="00F45D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21F"/>
    <w:pPr>
      <w:widowControl w:val="0"/>
    </w:pPr>
    <w:rPr>
      <w:rFonts w:ascii="Calibri" w:eastAsia="宋体" w:hAnsi="Calibri" w:cs="Times New Roman"/>
    </w:rPr>
  </w:style>
  <w:style w:type="paragraph" w:styleId="2">
    <w:name w:val="heading 2"/>
    <w:basedOn w:val="a"/>
    <w:link w:val="2Char"/>
    <w:uiPriority w:val="9"/>
    <w:qFormat/>
    <w:rsid w:val="006E4D5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0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021F"/>
    <w:rPr>
      <w:sz w:val="18"/>
      <w:szCs w:val="18"/>
    </w:rPr>
  </w:style>
  <w:style w:type="paragraph" w:styleId="a4">
    <w:name w:val="footer"/>
    <w:basedOn w:val="a"/>
    <w:link w:val="Char0"/>
    <w:uiPriority w:val="99"/>
    <w:semiHidden/>
    <w:unhideWhenUsed/>
    <w:rsid w:val="005702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7021F"/>
    <w:rPr>
      <w:sz w:val="18"/>
      <w:szCs w:val="18"/>
    </w:rPr>
  </w:style>
  <w:style w:type="character" w:styleId="a5">
    <w:name w:val="Hyperlink"/>
    <w:basedOn w:val="a0"/>
    <w:uiPriority w:val="99"/>
    <w:unhideWhenUsed/>
    <w:rsid w:val="009C533F"/>
    <w:rPr>
      <w:color w:val="0000FF" w:themeColor="hyperlink"/>
      <w:u w:val="single"/>
    </w:rPr>
  </w:style>
  <w:style w:type="character" w:customStyle="1" w:styleId="2Char">
    <w:name w:val="标题 2 Char"/>
    <w:basedOn w:val="a0"/>
    <w:link w:val="2"/>
    <w:uiPriority w:val="9"/>
    <w:rsid w:val="006E4D57"/>
    <w:rPr>
      <w:rFonts w:ascii="宋体" w:eastAsia="宋体" w:hAnsi="宋体" w:cs="宋体"/>
      <w:b/>
      <w:bCs/>
      <w:kern w:val="0"/>
      <w:sz w:val="36"/>
      <w:szCs w:val="36"/>
    </w:rPr>
  </w:style>
  <w:style w:type="character" w:styleId="a6">
    <w:name w:val="Strong"/>
    <w:basedOn w:val="a0"/>
    <w:uiPriority w:val="22"/>
    <w:qFormat/>
    <w:rsid w:val="006E4D57"/>
    <w:rPr>
      <w:b/>
      <w:bCs/>
    </w:rPr>
  </w:style>
  <w:style w:type="paragraph" w:styleId="a7">
    <w:name w:val="Normal (Web)"/>
    <w:basedOn w:val="a"/>
    <w:uiPriority w:val="99"/>
    <w:unhideWhenUsed/>
    <w:rsid w:val="006E4D5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6623226">
      <w:bodyDiv w:val="1"/>
      <w:marLeft w:val="0"/>
      <w:marRight w:val="0"/>
      <w:marTop w:val="0"/>
      <w:marBottom w:val="0"/>
      <w:divBdr>
        <w:top w:val="none" w:sz="0" w:space="0" w:color="auto"/>
        <w:left w:val="none" w:sz="0" w:space="0" w:color="auto"/>
        <w:bottom w:val="none" w:sz="0" w:space="0" w:color="auto"/>
        <w:right w:val="none" w:sz="0" w:space="0" w:color="auto"/>
      </w:divBdr>
    </w:div>
    <w:div w:id="85269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283</Words>
  <Characters>1618</Characters>
  <Application>Microsoft Office Word</Application>
  <DocSecurity>0</DocSecurity>
  <Lines>13</Lines>
  <Paragraphs>3</Paragraphs>
  <ScaleCrop>false</ScaleCrop>
  <Company>Microsoft</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2019-07-17T01:54:00Z</cp:lastPrinted>
  <dcterms:created xsi:type="dcterms:W3CDTF">2019-06-24T00:57:00Z</dcterms:created>
  <dcterms:modified xsi:type="dcterms:W3CDTF">2019-07-17T02:18:00Z</dcterms:modified>
</cp:coreProperties>
</file>